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CAD0" w14:textId="77777777" w:rsidR="00264908" w:rsidRPr="00264908" w:rsidRDefault="00264908" w:rsidP="00264908">
      <w:pPr>
        <w:widowControl w:val="0"/>
        <w:pBdr>
          <w:top w:val="nil"/>
          <w:left w:val="nil"/>
          <w:bottom w:val="nil"/>
          <w:right w:val="nil"/>
          <w:between w:val="nil"/>
        </w:pBdr>
        <w:ind w:left="-567"/>
        <w:jc w:val="center"/>
        <w:rPr>
          <w:rFonts w:ascii="Calibri" w:eastAsia="Times New Roman" w:hAnsi="Calibri" w:cs="Calibri"/>
          <w:b/>
          <w:color w:val="2F5496"/>
          <w:kern w:val="0"/>
          <w:lang w:val="en-US"/>
          <w14:ligatures w14:val="none"/>
        </w:rPr>
      </w:pPr>
      <w:r w:rsidRPr="00264908">
        <w:rPr>
          <w:rFonts w:ascii="Calibri" w:eastAsia="Times New Roman" w:hAnsi="Calibri" w:cs="Calibri"/>
          <w:b/>
          <w:color w:val="2F5496"/>
          <w:kern w:val="0"/>
          <w:lang w:val="en-US"/>
          <w14:ligatures w14:val="none"/>
        </w:rPr>
        <w:t>TERMS OF REFERENCE</w:t>
      </w:r>
    </w:p>
    <w:p w14:paraId="0D855D4A" w14:textId="24E1870E" w:rsidR="00264908" w:rsidRPr="00264908" w:rsidRDefault="00264908" w:rsidP="00264908">
      <w:pPr>
        <w:widowControl w:val="0"/>
        <w:pBdr>
          <w:top w:val="nil"/>
          <w:left w:val="nil"/>
          <w:bottom w:val="nil"/>
          <w:right w:val="nil"/>
          <w:between w:val="nil"/>
        </w:pBdr>
        <w:ind w:left="-567"/>
        <w:jc w:val="center"/>
        <w:rPr>
          <w:rFonts w:ascii="Calibri" w:eastAsia="Times New Roman" w:hAnsi="Calibri" w:cs="Calibri"/>
          <w:b/>
          <w:color w:val="2F5496"/>
          <w:kern w:val="0"/>
          <w:lang w:val="en-US"/>
          <w14:ligatures w14:val="none"/>
        </w:rPr>
      </w:pPr>
      <w:r w:rsidRPr="00264908">
        <w:rPr>
          <w:rFonts w:ascii="Calibri" w:eastAsia="Times New Roman" w:hAnsi="Calibri" w:cs="Calibri"/>
          <w:b/>
          <w:color w:val="2F5496"/>
          <w:kern w:val="0"/>
          <w:lang w:val="en-US"/>
          <w14:ligatures w14:val="none"/>
        </w:rPr>
        <w:t>CO</w:t>
      </w:r>
      <w:r w:rsidR="00747469">
        <w:rPr>
          <w:rFonts w:ascii="Calibri" w:eastAsia="Times New Roman" w:hAnsi="Calibri" w:cs="Calibri"/>
          <w:b/>
          <w:color w:val="2F5496"/>
          <w:kern w:val="0"/>
          <w:lang w:val="en-US"/>
          <w14:ligatures w14:val="none"/>
        </w:rPr>
        <w:t>MMUNICATIONS AND PUBLIC AFFAIRS</w:t>
      </w:r>
    </w:p>
    <w:p w14:paraId="50589D8C" w14:textId="77777777" w:rsidR="00264908" w:rsidRPr="00264908" w:rsidRDefault="00264908" w:rsidP="00264908">
      <w:pPr>
        <w:widowControl w:val="0"/>
        <w:pBdr>
          <w:top w:val="nil"/>
          <w:left w:val="nil"/>
          <w:bottom w:val="nil"/>
          <w:right w:val="nil"/>
          <w:between w:val="nil"/>
        </w:pBdr>
        <w:ind w:left="-567"/>
        <w:jc w:val="center"/>
        <w:rPr>
          <w:rFonts w:ascii="Calibri" w:eastAsia="Times New Roman" w:hAnsi="Calibri" w:cs="Calibri"/>
          <w:b/>
          <w:color w:val="000000"/>
          <w:kern w:val="0"/>
          <w:lang w:val="en-US"/>
          <w14:ligatures w14:val="none"/>
        </w:rPr>
      </w:pPr>
    </w:p>
    <w:p w14:paraId="72A0F081" w14:textId="77777777" w:rsidR="00264908" w:rsidRPr="00264908" w:rsidRDefault="00264908" w:rsidP="00264908">
      <w:pPr>
        <w:widowControl w:val="0"/>
        <w:pBdr>
          <w:top w:val="nil"/>
          <w:left w:val="nil"/>
          <w:bottom w:val="nil"/>
          <w:right w:val="nil"/>
          <w:between w:val="nil"/>
        </w:pBdr>
        <w:ind w:left="-567"/>
        <w:jc w:val="center"/>
        <w:rPr>
          <w:rFonts w:ascii="Calibri" w:eastAsia="Times New Roman" w:hAnsi="Calibri" w:cs="Calibri"/>
          <w:b/>
          <w:i/>
          <w:iCs/>
          <w:color w:val="000000"/>
          <w:kern w:val="0"/>
          <w:lang w:val="en-US"/>
          <w14:ligatures w14:val="none"/>
        </w:rPr>
      </w:pPr>
      <w:r w:rsidRPr="00264908">
        <w:rPr>
          <w:rFonts w:ascii="Calibri" w:eastAsia="Times New Roman" w:hAnsi="Calibri" w:cs="Calibri"/>
          <w:b/>
          <w:i/>
          <w:iCs/>
          <w:color w:val="000000"/>
          <w:kern w:val="0"/>
          <w:lang w:val="en-US"/>
          <w14:ligatures w14:val="none"/>
        </w:rPr>
        <w:t>Serbia Scaling Up Residential Clean Energy (SURCE) Project</w:t>
      </w:r>
    </w:p>
    <w:p w14:paraId="23376D3E" w14:textId="53E22F23" w:rsidR="00264908" w:rsidRPr="00264908" w:rsidRDefault="00264908" w:rsidP="00264908">
      <w:pPr>
        <w:widowControl w:val="0"/>
        <w:pBdr>
          <w:top w:val="nil"/>
          <w:left w:val="nil"/>
          <w:bottom w:val="nil"/>
          <w:right w:val="nil"/>
          <w:between w:val="nil"/>
        </w:pBdr>
        <w:ind w:left="-567"/>
        <w:rPr>
          <w:rFonts w:ascii="Calibri" w:eastAsia="Times New Roman" w:hAnsi="Calibri" w:cs="Calibri"/>
          <w:i/>
          <w:iCs/>
          <w:color w:val="000000"/>
          <w:kern w:val="0"/>
          <w:sz w:val="22"/>
          <w:szCs w:val="22"/>
          <w:lang w:val="en-US"/>
          <w14:ligatures w14:val="none"/>
        </w:rPr>
      </w:pPr>
    </w:p>
    <w:p w14:paraId="2066980D" w14:textId="4E5C2718" w:rsidR="00264908" w:rsidRPr="00264908" w:rsidRDefault="00264908" w:rsidP="00264908">
      <w:pPr>
        <w:widowControl w:val="0"/>
        <w:pBdr>
          <w:top w:val="nil"/>
          <w:left w:val="nil"/>
          <w:bottom w:val="nil"/>
          <w:right w:val="nil"/>
          <w:between w:val="nil"/>
        </w:pBdr>
        <w:ind w:left="-567"/>
        <w:rPr>
          <w:rFonts w:ascii="Calibri" w:eastAsia="Times New Roman" w:hAnsi="Calibri" w:cs="Calibri"/>
          <w:color w:val="000000"/>
          <w:kern w:val="0"/>
          <w:sz w:val="22"/>
          <w:szCs w:val="22"/>
          <w:highlight w:val="white"/>
          <w:lang w:val="en-US"/>
          <w14:ligatures w14:val="none"/>
        </w:rPr>
      </w:pPr>
    </w:p>
    <w:p w14:paraId="1AE3EADD" w14:textId="75486B72" w:rsidR="00264908" w:rsidRPr="00264908" w:rsidRDefault="00264908" w:rsidP="00264908">
      <w:pPr>
        <w:pStyle w:val="ListParagraph"/>
        <w:widowControl w:val="0"/>
        <w:numPr>
          <w:ilvl w:val="0"/>
          <w:numId w:val="16"/>
        </w:numPr>
        <w:pBdr>
          <w:top w:val="nil"/>
          <w:left w:val="nil"/>
          <w:bottom w:val="nil"/>
          <w:right w:val="nil"/>
          <w:between w:val="nil"/>
        </w:pBdr>
        <w:outlineLvl w:val="0"/>
        <w:rPr>
          <w:rFonts w:ascii="Calibri" w:eastAsia="Times New Roman" w:hAnsi="Calibri" w:cs="Calibri"/>
          <w:b/>
          <w:color w:val="000000"/>
          <w:kern w:val="0"/>
          <w:sz w:val="22"/>
          <w:szCs w:val="22"/>
          <w:highlight w:val="white"/>
          <w:lang w:val="en-US"/>
          <w14:ligatures w14:val="none"/>
        </w:rPr>
      </w:pPr>
      <w:r w:rsidRPr="00264908">
        <w:rPr>
          <w:rFonts w:ascii="Calibri" w:eastAsia="Times New Roman" w:hAnsi="Calibri" w:cs="Calibri"/>
          <w:b/>
          <w:color w:val="000000"/>
          <w:kern w:val="0"/>
          <w:sz w:val="22"/>
          <w:szCs w:val="22"/>
          <w:highlight w:val="white"/>
          <w:lang w:val="en-US"/>
          <w14:ligatures w14:val="none"/>
        </w:rPr>
        <w:t>BACKGROUND</w:t>
      </w:r>
    </w:p>
    <w:p w14:paraId="34B5E658"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GB"/>
          <w14:ligatures w14:val="none"/>
        </w:rPr>
      </w:pPr>
    </w:p>
    <w:p w14:paraId="41529170"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264908">
        <w:rPr>
          <w:rFonts w:ascii="Calibri" w:eastAsia="Cambria" w:hAnsi="Calibri" w:cs="Calibri"/>
          <w:color w:val="000000"/>
          <w:kern w:val="0"/>
          <w:sz w:val="22"/>
          <w:szCs w:val="22"/>
          <w:lang w:val="en-GB"/>
          <w14:ligatures w14:val="none"/>
        </w:rPr>
        <w:t xml:space="preserve">The Government of the Republic of Serbia (GoS) has secured financing from the International Bank for Reconstruction and Development (IBRD), which is part of the World Bank Group, to implement the Serbia ‘Scaling Up Residential Clean Energy’ (SURCE) Project, hereinafter “The Project”. </w:t>
      </w:r>
      <w:r w:rsidRPr="00264908">
        <w:rPr>
          <w:rFonts w:ascii="Calibri" w:eastAsia="Cambria" w:hAnsi="Calibri" w:cs="Calibri"/>
          <w:color w:val="000000"/>
          <w:kern w:val="0"/>
          <w:sz w:val="22"/>
          <w:szCs w:val="22"/>
          <w:lang w:val="en-US"/>
          <w14:ligatures w14:val="none"/>
        </w:rPr>
        <w:t>The development objective of the Project is to i</w:t>
      </w:r>
      <w:r w:rsidRPr="00264908">
        <w:rPr>
          <w:rFonts w:ascii="Calibri" w:eastAsia="Cambria" w:hAnsi="Calibri" w:cs="Calibri"/>
          <w:noProof/>
          <w:color w:val="000000"/>
          <w:kern w:val="0"/>
          <w:sz w:val="22"/>
          <w:szCs w:val="22"/>
          <w:lang w:val="en-US"/>
          <w14:ligatures w14:val="none"/>
        </w:rPr>
        <w:t>ncrease the uptake of energy efficiency (EE), sustainable heating, and rooftop solar photovoltaics (RSPV) by households in participating local self-government units (LSGUs) in Serbia</w:t>
      </w:r>
      <w:r w:rsidRPr="00264908">
        <w:rPr>
          <w:rFonts w:ascii="Calibri" w:eastAsia="Cambria" w:hAnsi="Calibri" w:cs="Calibri"/>
          <w:color w:val="000000"/>
          <w:kern w:val="0"/>
          <w:sz w:val="22"/>
          <w:szCs w:val="22"/>
          <w:lang w:val="en-US"/>
          <w14:ligatures w14:val="none"/>
        </w:rPr>
        <w:t xml:space="preserve">. An important associated objective is to reduce greenhouse gas (GHG) emissions and improve air quality thanks to achieved energy savings and reduced use of solid fuels for heating. These objectives will be achieved by two project components: </w:t>
      </w:r>
    </w:p>
    <w:p w14:paraId="17A25CDE" w14:textId="77777777" w:rsidR="00264908" w:rsidRPr="00264908" w:rsidRDefault="00264908" w:rsidP="00264908">
      <w:pPr>
        <w:numPr>
          <w:ilvl w:val="0"/>
          <w:numId w:val="13"/>
        </w:numPr>
        <w:pBdr>
          <w:top w:val="nil"/>
          <w:left w:val="nil"/>
          <w:bottom w:val="nil"/>
          <w:right w:val="nil"/>
          <w:between w:val="nil"/>
        </w:pBdr>
        <w:spacing w:before="120"/>
        <w:jc w:val="both"/>
        <w:rPr>
          <w:rFonts w:ascii="Calibri" w:eastAsia="Calibri" w:hAnsi="Calibri" w:cs="Calibri"/>
          <w:kern w:val="0"/>
          <w:sz w:val="22"/>
          <w:szCs w:val="22"/>
          <w:lang w:val="en-US"/>
          <w14:ligatures w14:val="none"/>
        </w:rPr>
      </w:pPr>
      <w:r w:rsidRPr="00264908">
        <w:rPr>
          <w:rFonts w:ascii="Calibri" w:eastAsia="Calibri" w:hAnsi="Calibri" w:cs="Calibri"/>
          <w:kern w:val="0"/>
          <w:sz w:val="22"/>
          <w:szCs w:val="22"/>
          <w:lang w:val="en-US"/>
          <w14:ligatures w14:val="none"/>
        </w:rPr>
        <w:t>Component 1: Financing Energy Efficiency, Sustainable Heating, and Rooftop Solar Investments in Residential Buildings, with a key focus on single-family houses (SFHs).</w:t>
      </w:r>
    </w:p>
    <w:p w14:paraId="4AD168B2" w14:textId="77777777" w:rsidR="00264908" w:rsidRPr="00264908" w:rsidRDefault="00264908" w:rsidP="00264908">
      <w:pPr>
        <w:numPr>
          <w:ilvl w:val="0"/>
          <w:numId w:val="13"/>
        </w:numPr>
        <w:pBdr>
          <w:top w:val="nil"/>
          <w:left w:val="nil"/>
          <w:bottom w:val="nil"/>
          <w:right w:val="nil"/>
          <w:between w:val="nil"/>
        </w:pBdr>
        <w:spacing w:before="120"/>
        <w:jc w:val="both"/>
        <w:rPr>
          <w:rFonts w:ascii="Calibri" w:eastAsia="Calibri" w:hAnsi="Calibri" w:cs="Calibri"/>
          <w:kern w:val="0"/>
          <w:sz w:val="22"/>
          <w:szCs w:val="22"/>
          <w:lang w:val="en-US"/>
          <w14:ligatures w14:val="none"/>
        </w:rPr>
      </w:pPr>
      <w:r w:rsidRPr="00264908">
        <w:rPr>
          <w:rFonts w:ascii="Calibri" w:eastAsia="Calibri" w:hAnsi="Calibri" w:cs="Calibri"/>
          <w:bCs/>
          <w:kern w:val="0"/>
          <w:sz w:val="22"/>
          <w:szCs w:val="22"/>
          <w:lang w:val="en-US"/>
          <w14:ligatures w14:val="none"/>
        </w:rPr>
        <w:t>Component 2:</w:t>
      </w:r>
      <w:r w:rsidRPr="00264908">
        <w:rPr>
          <w:rFonts w:ascii="Calibri" w:eastAsia="Calibri" w:hAnsi="Calibri" w:cs="Calibri"/>
          <w:kern w:val="0"/>
          <w:sz w:val="22"/>
          <w:szCs w:val="22"/>
          <w:lang w:val="en-US"/>
          <w14:ligatures w14:val="none"/>
        </w:rPr>
        <w:t xml:space="preserve"> Technical Assistance and Implementation Support, with the overall aim of supporting the development of scalable financing mechanisms and removing market barriers, with three subcomponents: (a) enhancing local market capacity, improving enabling environment, and strengthening public awareness; (b) technical studies informing program design and implementation; and (c) project implementation support.</w:t>
      </w:r>
    </w:p>
    <w:p w14:paraId="5EAA4968"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bCs/>
          <w:color w:val="000000"/>
          <w:kern w:val="0"/>
          <w:sz w:val="22"/>
          <w:szCs w:val="22"/>
          <w:lang w:val="en-US"/>
          <w14:ligatures w14:val="none"/>
        </w:rPr>
      </w:pPr>
    </w:p>
    <w:p w14:paraId="45CF0554"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264908">
        <w:rPr>
          <w:rFonts w:ascii="Calibri" w:eastAsia="Cambria" w:hAnsi="Calibri" w:cs="Calibri"/>
          <w:bCs/>
          <w:color w:val="000000"/>
          <w:kern w:val="0"/>
          <w:sz w:val="22"/>
          <w:szCs w:val="22"/>
          <w:lang w:val="en-US"/>
          <w14:ligatures w14:val="none"/>
        </w:rPr>
        <w:t>Components 1 and 2 will be implemented simultaneously; together they represent USD 50 million with Component 1 being allocated the major share of loan proceeds.</w:t>
      </w:r>
      <w:r w:rsidRPr="00264908">
        <w:rPr>
          <w:rFonts w:ascii="Calibri" w:eastAsia="Cambria" w:hAnsi="Calibri" w:cs="Calibri"/>
          <w:color w:val="000000"/>
          <w:kern w:val="0"/>
          <w:sz w:val="22"/>
          <w:szCs w:val="22"/>
          <w:lang w:val="en-US"/>
          <w14:ligatures w14:val="none"/>
        </w:rPr>
        <w:t xml:space="preserve"> Investments will be financed under Component 1 and scaled up relying on the analytical insights, institutional structures, and financing mechanisms developed under Component 2. The Ministry of Mining and Energy (MoME) might provide additional funds from the government budget to expand the scope of the investments. </w:t>
      </w:r>
    </w:p>
    <w:p w14:paraId="320C4C98"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p>
    <w:p w14:paraId="1CE33E56"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264908">
        <w:rPr>
          <w:rFonts w:ascii="Calibri" w:eastAsia="Cambria" w:hAnsi="Calibri" w:cs="Calibri"/>
          <w:color w:val="000000"/>
          <w:kern w:val="0"/>
          <w:sz w:val="22"/>
          <w:szCs w:val="22"/>
          <w:lang w:val="en-US"/>
          <w14:ligatures w14:val="none"/>
        </w:rPr>
        <w:t xml:space="preserve">The Project will scale up a revised version of an existing government program, piloted in 2021, financing residential EE investments through a combination of public grants and leveraged private-sector financing. The investments under Component 1 will be financed through: (a) partial grants financed through the Project, offered by the MoME and channeled through participating local self-governing units (LSGUs); (b) partial grants offered by the LSGUs directly, in parallel with the IBRD financing channeled through the Project; and (c) household contributions, financed either from savings or borrowings (Figure 1). </w:t>
      </w:r>
    </w:p>
    <w:p w14:paraId="54DB17EC" w14:textId="77777777" w:rsidR="00264908" w:rsidRPr="00264908" w:rsidRDefault="00264908" w:rsidP="0026490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p>
    <w:p w14:paraId="7DB482CC" w14:textId="77777777" w:rsidR="00264908" w:rsidRPr="00663E93" w:rsidRDefault="00264908" w:rsidP="14EB0F8E">
      <w:pPr>
        <w:autoSpaceDE w:val="0"/>
        <w:autoSpaceDN w:val="0"/>
        <w:adjustRightInd w:val="0"/>
        <w:jc w:val="center"/>
        <w:rPr>
          <w:rFonts w:ascii="Calibri" w:hAnsi="Calibri" w:cs="Calibri"/>
          <w:b/>
          <w:bCs/>
          <w:sz w:val="22"/>
          <w:szCs w:val="22"/>
          <w:lang w:val="en-US"/>
        </w:rPr>
      </w:pPr>
      <w:r w:rsidRPr="14EB0F8E">
        <w:rPr>
          <w:rFonts w:ascii="Calibri" w:hAnsi="Calibri" w:cs="Calibri"/>
          <w:b/>
          <w:bCs/>
          <w:sz w:val="22"/>
          <w:szCs w:val="22"/>
          <w:lang w:val="en-US"/>
        </w:rPr>
        <w:t xml:space="preserve">Figure </w:t>
      </w:r>
      <w:r w:rsidRPr="14EB0F8E">
        <w:rPr>
          <w:rFonts w:ascii="Calibri" w:hAnsi="Calibri" w:cs="Calibri"/>
          <w:b/>
          <w:bCs/>
          <w:color w:val="2B579A"/>
          <w:sz w:val="22"/>
          <w:szCs w:val="22"/>
        </w:rPr>
        <w:fldChar w:fldCharType="begin"/>
      </w:r>
      <w:r w:rsidRPr="14EB0F8E">
        <w:rPr>
          <w:rFonts w:ascii="Calibri" w:hAnsi="Calibri" w:cs="Calibri"/>
          <w:b/>
          <w:bCs/>
          <w:sz w:val="22"/>
          <w:szCs w:val="22"/>
        </w:rPr>
        <w:instrText xml:space="preserve"> SEQ Figure \* ARABIC </w:instrText>
      </w:r>
      <w:r w:rsidRPr="14EB0F8E">
        <w:rPr>
          <w:rFonts w:ascii="Calibri" w:hAnsi="Calibri" w:cs="Calibri"/>
          <w:b/>
          <w:bCs/>
          <w:color w:val="2B579A"/>
          <w:sz w:val="22"/>
          <w:szCs w:val="22"/>
        </w:rPr>
        <w:fldChar w:fldCharType="separate"/>
      </w:r>
      <w:r w:rsidRPr="14EB0F8E">
        <w:rPr>
          <w:rFonts w:ascii="Calibri" w:hAnsi="Calibri" w:cs="Calibri"/>
          <w:b/>
          <w:bCs/>
          <w:sz w:val="22"/>
          <w:szCs w:val="22"/>
          <w:lang w:val="en-US"/>
        </w:rPr>
        <w:t>1</w:t>
      </w:r>
      <w:r w:rsidRPr="14EB0F8E">
        <w:rPr>
          <w:rFonts w:ascii="Calibri" w:hAnsi="Calibri" w:cs="Calibri"/>
          <w:color w:val="2B579A"/>
          <w:sz w:val="22"/>
          <w:szCs w:val="22"/>
        </w:rPr>
        <w:fldChar w:fldCharType="end"/>
      </w:r>
      <w:r w:rsidRPr="14EB0F8E">
        <w:rPr>
          <w:rFonts w:ascii="Calibri" w:hAnsi="Calibri" w:cs="Calibri"/>
          <w:b/>
          <w:bCs/>
          <w:sz w:val="22"/>
          <w:szCs w:val="22"/>
          <w:lang w:val="en-US"/>
        </w:rPr>
        <w:t>. Structure of the Project, with the LSGU playing a pivotal role and the citizen required to pay a share of the investment</w:t>
      </w:r>
    </w:p>
    <w:p w14:paraId="110AC7F8" w14:textId="77777777" w:rsidR="00264908" w:rsidRPr="00ED1320" w:rsidRDefault="00264908" w:rsidP="00264908">
      <w:pPr>
        <w:autoSpaceDE w:val="0"/>
        <w:autoSpaceDN w:val="0"/>
        <w:adjustRightInd w:val="0"/>
        <w:jc w:val="center"/>
        <w:rPr>
          <w:rFonts w:cstheme="minorHAnsi"/>
          <w:b/>
          <w:bCs/>
          <w:sz w:val="22"/>
          <w:szCs w:val="22"/>
        </w:rPr>
      </w:pPr>
    </w:p>
    <w:p w14:paraId="65A6324F" w14:textId="77777777" w:rsidR="00264908" w:rsidRPr="00ED1320" w:rsidRDefault="00264908" w:rsidP="00264908">
      <w:pPr>
        <w:autoSpaceDE w:val="0"/>
        <w:autoSpaceDN w:val="0"/>
        <w:adjustRightInd w:val="0"/>
        <w:jc w:val="center"/>
        <w:rPr>
          <w:rFonts w:cstheme="minorHAnsi"/>
          <w:sz w:val="22"/>
          <w:szCs w:val="22"/>
        </w:rPr>
      </w:pPr>
      <w:r w:rsidRPr="00ED1320">
        <w:rPr>
          <w:rFonts w:cstheme="minorHAnsi"/>
          <w:noProof/>
          <w:color w:val="2B579A"/>
          <w:sz w:val="22"/>
          <w:szCs w:val="22"/>
          <w:shd w:val="clear" w:color="auto" w:fill="E6E6E6"/>
          <w:lang w:val="en-US"/>
        </w:rPr>
        <w:lastRenderedPageBreak/>
        <w:drawing>
          <wp:inline distT="0" distB="0" distL="0" distR="0" wp14:anchorId="400C5F63" wp14:editId="35B429F7">
            <wp:extent cx="3383280" cy="2230755"/>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850138340" name="Picture 4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83280" cy="2230755"/>
                    </a:xfrm>
                    <a:prstGeom prst="rect">
                      <a:avLst/>
                    </a:prstGeom>
                    <a:noFill/>
                  </pic:spPr>
                </pic:pic>
              </a:graphicData>
            </a:graphic>
          </wp:inline>
        </w:drawing>
      </w:r>
    </w:p>
    <w:p w14:paraId="33E4E9E6" w14:textId="77777777" w:rsidR="00264908" w:rsidRPr="00ED1320" w:rsidRDefault="00264908" w:rsidP="00264908">
      <w:pPr>
        <w:autoSpaceDE w:val="0"/>
        <w:autoSpaceDN w:val="0"/>
        <w:adjustRightInd w:val="0"/>
        <w:jc w:val="center"/>
        <w:rPr>
          <w:rFonts w:cstheme="minorHAnsi"/>
          <w:i/>
          <w:sz w:val="22"/>
          <w:szCs w:val="22"/>
        </w:rPr>
      </w:pPr>
    </w:p>
    <w:p w14:paraId="6FEDF74A" w14:textId="77777777" w:rsidR="00264908" w:rsidRPr="009177C0" w:rsidRDefault="00264908" w:rsidP="14EB0F8E">
      <w:pPr>
        <w:autoSpaceDE w:val="0"/>
        <w:autoSpaceDN w:val="0"/>
        <w:adjustRightInd w:val="0"/>
        <w:jc w:val="center"/>
        <w:rPr>
          <w:rFonts w:ascii="Calibri" w:hAnsi="Calibri" w:cs="Calibri"/>
          <w:i/>
          <w:iCs/>
          <w:sz w:val="22"/>
          <w:szCs w:val="22"/>
          <w:lang w:val="en-US"/>
        </w:rPr>
      </w:pPr>
      <w:r w:rsidRPr="14EB0F8E">
        <w:rPr>
          <w:rFonts w:ascii="Calibri" w:hAnsi="Calibri" w:cs="Calibri"/>
          <w:i/>
          <w:iCs/>
          <w:sz w:val="22"/>
          <w:szCs w:val="22"/>
          <w:lang w:val="en-US"/>
        </w:rPr>
        <w:t xml:space="preserve">Notes: </w:t>
      </w:r>
      <w:r w:rsidRPr="14EB0F8E">
        <w:rPr>
          <w:rFonts w:ascii="Calibri" w:hAnsi="Calibri" w:cs="Calibri"/>
          <w:sz w:val="22"/>
          <w:szCs w:val="22"/>
          <w:lang w:val="en-US"/>
        </w:rPr>
        <w:t>MoME: Ministry of Mining and Energy; SFH: single-family house; LSGU: Local self-government unit.</w:t>
      </w:r>
    </w:p>
    <w:p w14:paraId="1734D0D0" w14:textId="77777777" w:rsidR="00264908" w:rsidRPr="009177C0" w:rsidRDefault="00264908" w:rsidP="00264908">
      <w:pPr>
        <w:autoSpaceDE w:val="0"/>
        <w:autoSpaceDN w:val="0"/>
        <w:adjustRightInd w:val="0"/>
        <w:jc w:val="center"/>
        <w:rPr>
          <w:rFonts w:ascii="Calibri" w:hAnsi="Calibri" w:cs="Calibri"/>
          <w:sz w:val="22"/>
          <w:szCs w:val="22"/>
        </w:rPr>
      </w:pPr>
      <w:r w:rsidRPr="009177C0">
        <w:rPr>
          <w:rFonts w:ascii="Calibri" w:hAnsi="Calibri" w:cs="Calibri"/>
          <w:i/>
          <w:sz w:val="22"/>
          <w:szCs w:val="22"/>
        </w:rPr>
        <w:t>Source:</w:t>
      </w:r>
      <w:r w:rsidRPr="009177C0">
        <w:rPr>
          <w:rFonts w:ascii="Calibri" w:hAnsi="Calibri" w:cs="Calibri"/>
          <w:sz w:val="22"/>
          <w:szCs w:val="22"/>
        </w:rPr>
        <w:t xml:space="preserve"> World Bank staff.</w:t>
      </w:r>
    </w:p>
    <w:p w14:paraId="6724B601" w14:textId="77777777" w:rsidR="00264908" w:rsidRPr="00ED1320" w:rsidRDefault="00264908" w:rsidP="00264908">
      <w:pPr>
        <w:autoSpaceDE w:val="0"/>
        <w:autoSpaceDN w:val="0"/>
        <w:adjustRightInd w:val="0"/>
        <w:jc w:val="both"/>
        <w:rPr>
          <w:rFonts w:cstheme="minorHAnsi"/>
          <w:sz w:val="22"/>
          <w:szCs w:val="22"/>
        </w:rPr>
      </w:pPr>
    </w:p>
    <w:p w14:paraId="06673296" w14:textId="77777777" w:rsidR="00264908" w:rsidRPr="007228E2" w:rsidRDefault="00264908" w:rsidP="14EB0F8E">
      <w:pPr>
        <w:autoSpaceDE w:val="0"/>
        <w:autoSpaceDN w:val="0"/>
        <w:adjustRightInd w:val="0"/>
        <w:jc w:val="both"/>
        <w:rPr>
          <w:rFonts w:ascii="Calibri" w:hAnsi="Calibri" w:cs="Calibri"/>
          <w:sz w:val="22"/>
          <w:szCs w:val="22"/>
          <w:lang w:val="en-US"/>
        </w:rPr>
      </w:pPr>
      <w:r w:rsidRPr="14EB0F8E">
        <w:rPr>
          <w:rFonts w:ascii="Calibri" w:hAnsi="Calibri" w:cs="Calibri"/>
          <w:sz w:val="22"/>
          <w:szCs w:val="22"/>
          <w:lang w:val="en-US"/>
        </w:rPr>
        <w:t>The Project became effective in December 2022 and will be implemented over a 5-year period until November 2027. The overall responsibility for the implementation of the Project rests with the Government of Serbia, with the MoME acting as implementing entity. The MoME will establish a Project Implementation Unit (PIU) to carry out the day-to-day activities of Project implementation. The PIU will coordinate closely with the MoME as well as the World Bank energy and E&amp;S teams responsible for the Project implementation and E&amp;S performance. SURCE implementation will be also facilitated by the Administration for Energy Efficiency Financing and Promotion (hereinafter Energy Efficiency Administration, EEA) which has a coordinating role for clean energy and energy efficiency programs across government.</w:t>
      </w:r>
    </w:p>
    <w:p w14:paraId="4FD0145A" w14:textId="77777777" w:rsidR="00663E93" w:rsidRDefault="00663E93" w:rsidP="00663E93">
      <w:pPr>
        <w:widowControl w:val="0"/>
        <w:pBdr>
          <w:top w:val="nil"/>
          <w:left w:val="nil"/>
          <w:bottom w:val="nil"/>
          <w:right w:val="nil"/>
          <w:between w:val="nil"/>
        </w:pBdr>
        <w:outlineLvl w:val="0"/>
        <w:rPr>
          <w:sz w:val="22"/>
          <w:szCs w:val="22"/>
        </w:rPr>
      </w:pPr>
    </w:p>
    <w:p w14:paraId="019417EE" w14:textId="77777777" w:rsidR="00663E93" w:rsidRDefault="00663E93" w:rsidP="00663E93">
      <w:pPr>
        <w:widowControl w:val="0"/>
        <w:pBdr>
          <w:top w:val="nil"/>
          <w:left w:val="nil"/>
          <w:bottom w:val="nil"/>
          <w:right w:val="nil"/>
          <w:between w:val="nil"/>
        </w:pBdr>
        <w:outlineLvl w:val="0"/>
        <w:rPr>
          <w:sz w:val="22"/>
          <w:szCs w:val="22"/>
        </w:rPr>
      </w:pPr>
    </w:p>
    <w:p w14:paraId="5C09D516" w14:textId="64FEB14B" w:rsidR="00663E93" w:rsidRPr="00663E93" w:rsidRDefault="00663E93" w:rsidP="00663E93">
      <w:pPr>
        <w:widowControl w:val="0"/>
        <w:pBdr>
          <w:top w:val="nil"/>
          <w:left w:val="nil"/>
          <w:bottom w:val="nil"/>
          <w:right w:val="nil"/>
          <w:between w:val="nil"/>
        </w:pBdr>
        <w:outlineLvl w:val="0"/>
        <w:rPr>
          <w:rFonts w:ascii="Calibri" w:eastAsia="Times New Roman" w:hAnsi="Calibri" w:cs="Calibri"/>
          <w:b/>
          <w:bCs/>
          <w:color w:val="000000"/>
          <w:kern w:val="0"/>
          <w:sz w:val="22"/>
          <w:szCs w:val="22"/>
          <w:lang w:val="en-US"/>
          <w14:ligatures w14:val="none"/>
        </w:rPr>
      </w:pPr>
      <w:r w:rsidRPr="00663E93">
        <w:rPr>
          <w:rFonts w:ascii="Calibri" w:hAnsi="Calibri" w:cs="Calibri"/>
          <w:b/>
          <w:bCs/>
          <w:sz w:val="22"/>
          <w:szCs w:val="22"/>
        </w:rPr>
        <w:t xml:space="preserve">2. </w:t>
      </w:r>
      <w:r w:rsidR="00264908" w:rsidRPr="00663E93">
        <w:rPr>
          <w:rFonts w:ascii="Calibri" w:eastAsia="Times New Roman" w:hAnsi="Calibri" w:cs="Calibri"/>
          <w:b/>
          <w:bCs/>
          <w:color w:val="000000"/>
          <w:kern w:val="0"/>
          <w:sz w:val="22"/>
          <w:szCs w:val="22"/>
          <w:lang w:val="en-US"/>
          <w14:ligatures w14:val="none"/>
        </w:rPr>
        <w:t>SCOPE OF THE ASSIGNMENT</w:t>
      </w:r>
    </w:p>
    <w:p w14:paraId="13F0A978" w14:textId="77777777" w:rsidR="00663E93" w:rsidRDefault="00663E93" w:rsidP="00663E93">
      <w:pPr>
        <w:widowControl w:val="0"/>
        <w:pBdr>
          <w:top w:val="nil"/>
          <w:left w:val="nil"/>
          <w:bottom w:val="nil"/>
          <w:right w:val="nil"/>
          <w:between w:val="nil"/>
        </w:pBdr>
        <w:ind w:left="-567"/>
        <w:outlineLvl w:val="0"/>
        <w:rPr>
          <w:rFonts w:ascii="Calibri" w:eastAsia="Times New Roman" w:hAnsi="Calibri" w:cs="Calibri"/>
          <w:b/>
          <w:color w:val="000000"/>
          <w:kern w:val="0"/>
          <w:sz w:val="22"/>
          <w:szCs w:val="22"/>
          <w:lang w:val="en-US"/>
          <w14:ligatures w14:val="none"/>
        </w:rPr>
      </w:pPr>
    </w:p>
    <w:p w14:paraId="5FB9376C" w14:textId="442D2BA8" w:rsidR="00264908" w:rsidRPr="00663E93" w:rsidRDefault="00663E93" w:rsidP="00663E93">
      <w:pPr>
        <w:widowControl w:val="0"/>
        <w:pBdr>
          <w:top w:val="nil"/>
          <w:left w:val="nil"/>
          <w:bottom w:val="nil"/>
          <w:right w:val="nil"/>
          <w:between w:val="nil"/>
        </w:pBdr>
        <w:ind w:left="-567" w:firstLine="1287"/>
        <w:outlineLvl w:val="0"/>
        <w:rPr>
          <w:rFonts w:ascii="Calibri" w:eastAsia="Times New Roman" w:hAnsi="Calibri" w:cs="Calibri"/>
          <w:b/>
          <w:color w:val="000000"/>
          <w:kern w:val="0"/>
          <w:sz w:val="22"/>
          <w:szCs w:val="22"/>
          <w:lang w:val="en-US"/>
          <w14:ligatures w14:val="none"/>
        </w:rPr>
      </w:pPr>
      <w:r w:rsidRPr="00663E93">
        <w:rPr>
          <w:rFonts w:ascii="Calibri" w:eastAsia="Times New Roman" w:hAnsi="Calibri" w:cs="Calibri"/>
          <w:b/>
          <w:color w:val="000000"/>
          <w:kern w:val="0"/>
          <w:sz w:val="22"/>
          <w:szCs w:val="22"/>
          <w:lang w:val="en-US"/>
          <w14:ligatures w14:val="none"/>
        </w:rPr>
        <w:t xml:space="preserve">2.1. </w:t>
      </w:r>
      <w:r w:rsidR="00264908" w:rsidRPr="00663E93">
        <w:rPr>
          <w:rFonts w:ascii="Calibri" w:eastAsia="Cambria" w:hAnsi="Calibri" w:cs="Calibri"/>
          <w:b/>
          <w:color w:val="000000"/>
          <w:kern w:val="0"/>
          <w:sz w:val="22"/>
          <w:szCs w:val="22"/>
          <w:lang w:val="en-GB"/>
          <w14:ligatures w14:val="none"/>
        </w:rPr>
        <w:t>Objectives</w:t>
      </w:r>
    </w:p>
    <w:p w14:paraId="02C9B10A" w14:textId="77777777" w:rsidR="007F19EA" w:rsidRDefault="007F19EA" w:rsidP="00264908">
      <w:pPr>
        <w:widowControl w:val="0"/>
        <w:pBdr>
          <w:top w:val="nil"/>
          <w:left w:val="nil"/>
          <w:bottom w:val="nil"/>
          <w:right w:val="nil"/>
          <w:between w:val="nil"/>
        </w:pBdr>
        <w:spacing w:after="120"/>
        <w:ind w:left="-562"/>
        <w:jc w:val="both"/>
        <w:rPr>
          <w:rFonts w:ascii="Calibri" w:eastAsia="Times New Roman" w:hAnsi="Calibri" w:cs="Calibri"/>
          <w:color w:val="000000"/>
          <w:kern w:val="0"/>
          <w:sz w:val="22"/>
          <w:szCs w:val="22"/>
          <w:lang w:val="en-US"/>
          <w14:ligatures w14:val="none"/>
        </w:rPr>
      </w:pPr>
    </w:p>
    <w:p w14:paraId="5F9025DE" w14:textId="27FBD290" w:rsidR="00264908" w:rsidRPr="00264908" w:rsidRDefault="00264908" w:rsidP="00264908">
      <w:pPr>
        <w:widowControl w:val="0"/>
        <w:pBdr>
          <w:top w:val="nil"/>
          <w:left w:val="nil"/>
          <w:bottom w:val="nil"/>
          <w:right w:val="nil"/>
          <w:between w:val="nil"/>
        </w:pBdr>
        <w:spacing w:after="120"/>
        <w:ind w:left="-562"/>
        <w:jc w:val="both"/>
        <w:rPr>
          <w:rFonts w:ascii="Calibri" w:eastAsia="Times New Roman" w:hAnsi="Calibri" w:cs="Calibri"/>
          <w:color w:val="000000"/>
          <w:kern w:val="0"/>
          <w:sz w:val="22"/>
          <w:szCs w:val="22"/>
          <w:lang w:val="en-US"/>
          <w14:ligatures w14:val="none"/>
        </w:rPr>
      </w:pPr>
      <w:r w:rsidRPr="00264908">
        <w:rPr>
          <w:rFonts w:ascii="Calibri" w:eastAsia="Times New Roman" w:hAnsi="Calibri" w:cs="Calibri"/>
          <w:color w:val="000000"/>
          <w:kern w:val="0"/>
          <w:sz w:val="22"/>
          <w:szCs w:val="22"/>
          <w:lang w:val="en-US"/>
          <w14:ligatures w14:val="none"/>
        </w:rPr>
        <w:t xml:space="preserve">The objective of the task is to engage a </w:t>
      </w:r>
      <w:r w:rsidRPr="00264908">
        <w:rPr>
          <w:rFonts w:ascii="Calibri" w:eastAsia="Times New Roman" w:hAnsi="Calibri" w:cs="Times New Roman"/>
          <w:color w:val="000000"/>
          <w:kern w:val="0"/>
          <w:sz w:val="22"/>
          <w:szCs w:val="22"/>
          <w:lang w:val="en-US"/>
          <w14:ligatures w14:val="none"/>
        </w:rPr>
        <w:t xml:space="preserve">firm or joint venture (JV) with a proven track record in designing and implementing public affairs and communication strategies (hereinafter the “Consultant”) to support the communication and outreach activities related to the SURCE project </w:t>
      </w:r>
      <w:r w:rsidRPr="00264908">
        <w:rPr>
          <w:rFonts w:ascii="Calibri" w:eastAsia="Times New Roman" w:hAnsi="Calibri" w:cs="Calibri"/>
          <w:color w:val="000000"/>
          <w:kern w:val="0"/>
          <w:sz w:val="22"/>
          <w:szCs w:val="22"/>
          <w:lang w:val="en-US"/>
          <w14:ligatures w14:val="none"/>
        </w:rPr>
        <w:t xml:space="preserve">that will pursue the following objectives: </w:t>
      </w:r>
    </w:p>
    <w:p w14:paraId="38098FB7" w14:textId="77777777" w:rsidR="00264908" w:rsidRPr="00264908" w:rsidRDefault="00264908" w:rsidP="00264908">
      <w:pPr>
        <w:numPr>
          <w:ilvl w:val="0"/>
          <w:numId w:val="15"/>
        </w:numPr>
        <w:pBdr>
          <w:top w:val="nil"/>
          <w:left w:val="nil"/>
          <w:bottom w:val="nil"/>
          <w:right w:val="nil"/>
          <w:between w:val="nil"/>
        </w:pBdr>
        <w:spacing w:after="160" w:line="259" w:lineRule="auto"/>
        <w:contextualSpacing/>
        <w:jc w:val="both"/>
        <w:rPr>
          <w:rFonts w:ascii="Calibri" w:eastAsia="Cambria" w:hAnsi="Calibri" w:cs="Calibri"/>
          <w:color w:val="000000"/>
          <w:kern w:val="0"/>
          <w:sz w:val="22"/>
          <w:szCs w:val="22"/>
          <w:lang w:val="en-US"/>
          <w14:ligatures w14:val="none"/>
        </w:rPr>
      </w:pPr>
      <w:r w:rsidRPr="00264908">
        <w:rPr>
          <w:rFonts w:ascii="Calibri" w:eastAsia="Times New Roman" w:hAnsi="Calibri" w:cs="Calibri"/>
          <w:color w:val="000000"/>
          <w:kern w:val="0"/>
          <w:sz w:val="22"/>
          <w:szCs w:val="22"/>
          <w:lang w:val="en-US"/>
          <w14:ligatures w14:val="none"/>
        </w:rPr>
        <w:t>Increase awareness of the costs and benefits of energy efficiency, sustainable heating, rooftop solar PV and other clean energy technologies in the residential sector among the potential project beneficiaries.</w:t>
      </w:r>
    </w:p>
    <w:p w14:paraId="61DB1FB1" w14:textId="77777777" w:rsidR="00264908" w:rsidRPr="00264908" w:rsidRDefault="00264908" w:rsidP="00264908">
      <w:pPr>
        <w:numPr>
          <w:ilvl w:val="0"/>
          <w:numId w:val="15"/>
        </w:numPr>
        <w:pBdr>
          <w:top w:val="nil"/>
          <w:left w:val="nil"/>
          <w:bottom w:val="nil"/>
          <w:right w:val="nil"/>
          <w:between w:val="nil"/>
        </w:pBdr>
        <w:spacing w:after="160" w:line="259" w:lineRule="auto"/>
        <w:contextualSpacing/>
        <w:jc w:val="both"/>
        <w:rPr>
          <w:rFonts w:ascii="Calibri" w:eastAsia="Cambria" w:hAnsi="Calibri" w:cs="Calibri"/>
          <w:color w:val="000000"/>
          <w:kern w:val="0"/>
          <w:sz w:val="22"/>
          <w:szCs w:val="22"/>
          <w:lang w:val="en-US"/>
          <w14:ligatures w14:val="none"/>
        </w:rPr>
      </w:pPr>
      <w:r w:rsidRPr="00264908">
        <w:rPr>
          <w:rFonts w:ascii="Calibri" w:eastAsia="Cambria" w:hAnsi="Calibri" w:cs="Calibri"/>
          <w:color w:val="000000"/>
          <w:kern w:val="0"/>
          <w:sz w:val="22"/>
          <w:szCs w:val="22"/>
          <w:lang w:val="en-US"/>
          <w14:ligatures w14:val="none"/>
        </w:rPr>
        <w:t xml:space="preserve">Promote the SURCE project and </w:t>
      </w:r>
      <w:r w:rsidRPr="00264908">
        <w:rPr>
          <w:rFonts w:ascii="Calibri" w:eastAsia="Times New Roman" w:hAnsi="Calibri" w:cs="Calibri"/>
          <w:color w:val="000000"/>
          <w:kern w:val="0"/>
          <w:sz w:val="22"/>
          <w:szCs w:val="22"/>
          <w:lang w:val="en-US"/>
          <w14:ligatures w14:val="none"/>
        </w:rPr>
        <w:t xml:space="preserve">spread knowledge about the public calls to be launched under the project and about the modalities of the planned support mechanisms, especially for lower-income households; </w:t>
      </w:r>
    </w:p>
    <w:p w14:paraId="2E5BBCB1" w14:textId="77777777" w:rsidR="00264908" w:rsidRPr="00264908" w:rsidRDefault="00264908" w:rsidP="00264908">
      <w:pPr>
        <w:numPr>
          <w:ilvl w:val="0"/>
          <w:numId w:val="15"/>
        </w:numPr>
        <w:pBdr>
          <w:top w:val="nil"/>
          <w:left w:val="nil"/>
          <w:bottom w:val="nil"/>
          <w:right w:val="nil"/>
          <w:between w:val="nil"/>
        </w:pBdr>
        <w:spacing w:after="160" w:line="259" w:lineRule="auto"/>
        <w:contextualSpacing/>
        <w:jc w:val="both"/>
        <w:rPr>
          <w:rFonts w:ascii="Calibri" w:eastAsia="Cambria" w:hAnsi="Calibri" w:cs="Calibri"/>
          <w:color w:val="000000"/>
          <w:kern w:val="0"/>
          <w:sz w:val="22"/>
          <w:szCs w:val="22"/>
          <w:lang w:val="en-US"/>
          <w14:ligatures w14:val="none"/>
        </w:rPr>
      </w:pPr>
      <w:r w:rsidRPr="00264908">
        <w:rPr>
          <w:rFonts w:ascii="Calibri" w:eastAsia="Cambria" w:hAnsi="Calibri" w:cs="Calibri"/>
          <w:color w:val="000000"/>
          <w:kern w:val="0"/>
          <w:sz w:val="22"/>
          <w:szCs w:val="22"/>
          <w:lang w:val="en-US"/>
          <w14:ligatures w14:val="none"/>
        </w:rPr>
        <w:t>Improve communication between SURCE stakeholders to increase program efficiency (including communication of MoME with LSGUs and contractors; and a two-way communication with potential beneficiaries via feedback mechanisms).</w:t>
      </w:r>
    </w:p>
    <w:p w14:paraId="417506F4" w14:textId="77777777" w:rsidR="003B5788" w:rsidRDefault="003B5788" w:rsidP="003B5788">
      <w:pPr>
        <w:pStyle w:val="ListParagraph"/>
        <w:widowControl w:val="0"/>
        <w:numPr>
          <w:ilvl w:val="1"/>
          <w:numId w:val="0"/>
        </w:numPr>
        <w:spacing w:line="276" w:lineRule="auto"/>
        <w:ind w:left="180"/>
        <w:jc w:val="both"/>
        <w:rPr>
          <w:rFonts w:eastAsia="Times New Roman"/>
          <w:b/>
          <w:bCs/>
          <w:i/>
          <w:iCs/>
          <w:sz w:val="22"/>
          <w:szCs w:val="22"/>
        </w:rPr>
      </w:pPr>
    </w:p>
    <w:p w14:paraId="0AE6CE56" w14:textId="77777777" w:rsidR="00663E93" w:rsidRDefault="00663E93" w:rsidP="00663E93">
      <w:pPr>
        <w:widowControl w:val="0"/>
        <w:spacing w:line="276" w:lineRule="auto"/>
        <w:jc w:val="both"/>
        <w:rPr>
          <w:rFonts w:ascii="Calibri" w:eastAsia="Cambria" w:hAnsi="Calibri" w:cs="Calibri"/>
          <w:color w:val="000000"/>
          <w:kern w:val="0"/>
          <w:sz w:val="22"/>
          <w:szCs w:val="22"/>
          <w:lang w:val="en-US"/>
          <w14:ligatures w14:val="none"/>
        </w:rPr>
      </w:pPr>
    </w:p>
    <w:p w14:paraId="1FA944E0" w14:textId="77777777" w:rsidR="00B2150E" w:rsidRDefault="00B2150E" w:rsidP="00663E93">
      <w:pPr>
        <w:widowControl w:val="0"/>
        <w:spacing w:line="276" w:lineRule="auto"/>
        <w:jc w:val="both"/>
        <w:rPr>
          <w:rFonts w:ascii="Calibri" w:hAnsi="Calibri" w:cs="Calibri"/>
          <w:b/>
          <w:sz w:val="22"/>
          <w:szCs w:val="22"/>
          <w:lang w:val="en-GB"/>
        </w:rPr>
      </w:pPr>
    </w:p>
    <w:p w14:paraId="1473778F" w14:textId="2E1CBDC7" w:rsidR="003B5788" w:rsidRPr="00663E93" w:rsidRDefault="00663E93" w:rsidP="00663E93">
      <w:pPr>
        <w:widowControl w:val="0"/>
        <w:spacing w:line="276" w:lineRule="auto"/>
        <w:jc w:val="both"/>
        <w:rPr>
          <w:rFonts w:ascii="Calibri" w:hAnsi="Calibri" w:cs="Calibri"/>
          <w:b/>
          <w:sz w:val="22"/>
          <w:szCs w:val="22"/>
          <w:lang w:val="en-GB"/>
        </w:rPr>
      </w:pPr>
      <w:r w:rsidRPr="00663E93">
        <w:rPr>
          <w:rFonts w:ascii="Calibri" w:hAnsi="Calibri" w:cs="Calibri"/>
          <w:b/>
          <w:sz w:val="22"/>
          <w:szCs w:val="22"/>
          <w:lang w:val="en-GB"/>
        </w:rPr>
        <w:lastRenderedPageBreak/>
        <w:t xml:space="preserve">3. </w:t>
      </w:r>
      <w:r w:rsidR="00EF02C3" w:rsidRPr="00663E93">
        <w:rPr>
          <w:rFonts w:ascii="Calibri" w:hAnsi="Calibri" w:cs="Calibri"/>
          <w:b/>
          <w:sz w:val="22"/>
          <w:szCs w:val="22"/>
          <w:lang w:val="en-GB"/>
        </w:rPr>
        <w:t>DESCRIPTION OF SERVICES</w:t>
      </w:r>
    </w:p>
    <w:p w14:paraId="2CBE5BFA" w14:textId="77777777" w:rsidR="003B5788" w:rsidRPr="00663E93" w:rsidRDefault="003B5788" w:rsidP="003B5788">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p>
    <w:p w14:paraId="46494355" w14:textId="606D55F6" w:rsidR="00DD1A0D" w:rsidRPr="00663E93" w:rsidRDefault="00663E93" w:rsidP="00663E93">
      <w:pPr>
        <w:spacing w:before="120"/>
        <w:ind w:firstLine="720"/>
        <w:jc w:val="both"/>
        <w:rPr>
          <w:rFonts w:ascii="Calibri" w:eastAsia="Times New Roman" w:hAnsi="Calibri" w:cs="Calibri"/>
          <w:b/>
          <w:bCs/>
          <w:i/>
          <w:iCs/>
          <w:sz w:val="22"/>
          <w:szCs w:val="22"/>
        </w:rPr>
      </w:pPr>
      <w:r w:rsidRPr="00663E93">
        <w:rPr>
          <w:rFonts w:ascii="Calibri" w:eastAsia="Times New Roman" w:hAnsi="Calibri" w:cs="Calibri"/>
          <w:b/>
          <w:bCs/>
          <w:i/>
          <w:iCs/>
          <w:sz w:val="22"/>
          <w:szCs w:val="22"/>
        </w:rPr>
        <w:t xml:space="preserve">3.1. </w:t>
      </w:r>
      <w:r w:rsidR="00DD1A0D" w:rsidRPr="00663E93">
        <w:rPr>
          <w:rFonts w:ascii="Calibri" w:eastAsia="Times New Roman" w:hAnsi="Calibri" w:cs="Calibri"/>
          <w:b/>
          <w:bCs/>
          <w:i/>
          <w:iCs/>
          <w:sz w:val="22"/>
          <w:szCs w:val="22"/>
        </w:rPr>
        <w:t xml:space="preserve">Task 1. Manage the communication and outreach aspects of SURCE </w:t>
      </w:r>
      <w:r w:rsidR="002F7F38">
        <w:rPr>
          <w:rFonts w:ascii="Calibri" w:eastAsia="Times New Roman" w:hAnsi="Calibri" w:cs="Calibri"/>
          <w:b/>
          <w:bCs/>
          <w:i/>
          <w:iCs/>
          <w:sz w:val="22"/>
          <w:szCs w:val="22"/>
        </w:rPr>
        <w:t>P</w:t>
      </w:r>
      <w:r w:rsidR="00DD1A0D" w:rsidRPr="00663E93">
        <w:rPr>
          <w:rFonts w:ascii="Calibri" w:eastAsia="Times New Roman" w:hAnsi="Calibri" w:cs="Calibri"/>
          <w:b/>
          <w:bCs/>
          <w:i/>
          <w:iCs/>
          <w:sz w:val="22"/>
          <w:szCs w:val="22"/>
        </w:rPr>
        <w:t>roject</w:t>
      </w:r>
    </w:p>
    <w:p w14:paraId="3E70853C" w14:textId="1962CD73" w:rsidR="002F7F38" w:rsidRDefault="2CE075DC" w:rsidP="3628B520">
      <w:pPr>
        <w:spacing w:before="120"/>
        <w:ind w:left="-562"/>
        <w:jc w:val="both"/>
        <w:rPr>
          <w:rFonts w:ascii="Calibri" w:eastAsia="Calibri" w:hAnsi="Calibri" w:cs="Calibri"/>
          <w:sz w:val="22"/>
          <w:szCs w:val="22"/>
          <w:lang w:val="en-US"/>
        </w:rPr>
      </w:pPr>
      <w:r w:rsidRPr="00663E93">
        <w:rPr>
          <w:rFonts w:ascii="Calibri" w:eastAsia="Calibri" w:hAnsi="Calibri" w:cs="Calibri"/>
          <w:b/>
          <w:bCs/>
          <w:kern w:val="0"/>
          <w:sz w:val="22"/>
          <w:szCs w:val="22"/>
          <w:lang w:val="en-US"/>
          <w14:ligatures w14:val="none"/>
        </w:rPr>
        <w:t>In consultation with the MoME and World Bank, t</w:t>
      </w:r>
      <w:r w:rsidR="66D821C2" w:rsidRPr="003B5788">
        <w:rPr>
          <w:rFonts w:ascii="Calibri" w:eastAsia="Calibri" w:hAnsi="Calibri" w:cs="Calibri"/>
          <w:b/>
          <w:bCs/>
          <w:kern w:val="0"/>
          <w:sz w:val="22"/>
          <w:szCs w:val="22"/>
          <w:lang w:val="en-US"/>
          <w14:ligatures w14:val="none"/>
        </w:rPr>
        <w:t>he Consultant is expected to design and implement communication and outreach activities for the public calls and other project activities conducted under SURCE</w:t>
      </w:r>
      <w:r w:rsidR="66D821C2" w:rsidRPr="003B5788">
        <w:rPr>
          <w:rFonts w:ascii="Calibri" w:eastAsia="Calibri" w:hAnsi="Calibri" w:cs="Calibri"/>
          <w:kern w:val="0"/>
          <w:sz w:val="22"/>
          <w:szCs w:val="22"/>
          <w:lang w:val="en-US"/>
          <w14:ligatures w14:val="none"/>
        </w:rPr>
        <w:t xml:space="preserve">, which includes but is not limited to the following: </w:t>
      </w:r>
    </w:p>
    <w:p w14:paraId="469468C0" w14:textId="66EEE9B3" w:rsidR="00EB78A8" w:rsidRPr="00730815" w:rsidRDefault="6BC6D89F" w:rsidP="0077392C">
      <w:pPr>
        <w:pStyle w:val="ListParagraph"/>
        <w:numPr>
          <w:ilvl w:val="0"/>
          <w:numId w:val="8"/>
        </w:numPr>
        <w:spacing w:before="120" w:line="276" w:lineRule="auto"/>
        <w:jc w:val="both"/>
        <w:rPr>
          <w:rFonts w:ascii="Calibri" w:hAnsi="Calibri" w:cs="Calibri"/>
          <w:sz w:val="22"/>
          <w:szCs w:val="22"/>
          <w:u w:val="single"/>
          <w:lang w:val="en-GB"/>
        </w:rPr>
      </w:pPr>
      <w:r w:rsidRPr="3628B520">
        <w:rPr>
          <w:rFonts w:ascii="Calibri" w:hAnsi="Calibri" w:cs="Calibri"/>
          <w:color w:val="000000" w:themeColor="text1"/>
          <w:sz w:val="22"/>
          <w:szCs w:val="22"/>
        </w:rPr>
        <w:t xml:space="preserve">Develop an </w:t>
      </w:r>
      <w:r w:rsidRPr="0077392C">
        <w:rPr>
          <w:rFonts w:ascii="Calibri" w:hAnsi="Calibri" w:cs="Calibri"/>
          <w:b/>
          <w:bCs/>
          <w:color w:val="000000" w:themeColor="text1"/>
          <w:sz w:val="22"/>
          <w:szCs w:val="22"/>
          <w:shd w:val="clear" w:color="auto" w:fill="E6E6E6"/>
        </w:rPr>
        <w:t>Implementation Plan</w:t>
      </w:r>
      <w:r w:rsidRPr="3628B520">
        <w:rPr>
          <w:rFonts w:ascii="Calibri" w:hAnsi="Calibri" w:cs="Calibri"/>
          <w:color w:val="000000" w:themeColor="text1"/>
          <w:sz w:val="22"/>
          <w:szCs w:val="22"/>
        </w:rPr>
        <w:t xml:space="preserve">, with multi-year communication and outreach activities, which will be implemented throughout the SURCE project (anticipated 4 years), in coordination with the Civic Engagement Platform developed under Task 2. </w:t>
      </w:r>
      <w:r w:rsidR="2CE075DC" w:rsidRPr="3628B520">
        <w:rPr>
          <w:rFonts w:ascii="Calibri" w:eastAsia="Times New Roman" w:hAnsi="Calibri" w:cs="Calibri"/>
          <w:sz w:val="22"/>
          <w:szCs w:val="22"/>
          <w:lang w:val="en-US"/>
        </w:rPr>
        <w:t>The assignment will have in-built flexibility to</w:t>
      </w:r>
      <w:r w:rsidR="2CE075DC" w:rsidRPr="00730815">
        <w:rPr>
          <w:rFonts w:ascii="Calibri" w:eastAsia="Times New Roman" w:hAnsi="Calibri" w:cs="Calibri"/>
          <w:kern w:val="0"/>
          <w:sz w:val="22"/>
          <w:szCs w:val="22"/>
          <w:lang w:val="en-US"/>
          <w14:ligatures w14:val="none"/>
        </w:rPr>
        <w:t xml:space="preserve"> integrate lessons learned during the first public calls under the SURCE project, utilize</w:t>
      </w:r>
      <w:r w:rsidR="2CE075DC" w:rsidRPr="3628B520">
        <w:rPr>
          <w:rFonts w:ascii="Calibri" w:eastAsia="Times New Roman" w:hAnsi="Calibri" w:cs="Calibri"/>
          <w:sz w:val="22"/>
          <w:szCs w:val="22"/>
          <w:lang w:val="en-US"/>
        </w:rPr>
        <w:t xml:space="preserve"> material generated in earlier phases of the program, and continuously improve the </w:t>
      </w:r>
      <w:r w:rsidR="564C1689" w:rsidRPr="3628B520">
        <w:rPr>
          <w:rFonts w:ascii="Calibri" w:eastAsia="Times New Roman" w:hAnsi="Calibri" w:cs="Calibri"/>
          <w:sz w:val="22"/>
          <w:szCs w:val="22"/>
          <w:lang w:val="en-US"/>
        </w:rPr>
        <w:t>Plan</w:t>
      </w:r>
      <w:r w:rsidR="2CE075DC" w:rsidRPr="3628B520">
        <w:rPr>
          <w:rFonts w:ascii="Calibri" w:eastAsia="Times New Roman" w:hAnsi="Calibri" w:cs="Calibri"/>
          <w:sz w:val="22"/>
          <w:szCs w:val="22"/>
          <w:lang w:val="en-US"/>
        </w:rPr>
        <w:t xml:space="preserve"> in terms of targeting and mobilizing program participants based on a measurement &amp; evaluation system assessing the campaign impact. Among other things, the development  should include activities related to:</w:t>
      </w:r>
    </w:p>
    <w:p w14:paraId="37DC980A" w14:textId="54C6C773" w:rsidR="00EB78A8" w:rsidRPr="00730815" w:rsidRDefault="7193769A" w:rsidP="0077392C">
      <w:pPr>
        <w:pStyle w:val="ListParagraph"/>
        <w:numPr>
          <w:ilvl w:val="0"/>
          <w:numId w:val="11"/>
        </w:numPr>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 xml:space="preserve">Open and manage official accounts on social networks Facebook, Instagram, and LinkedIn for the SURCE Project (Timeframe: no longer than </w:t>
      </w:r>
      <w:bookmarkStart w:id="0" w:name="_Int_O9CSbMxx"/>
      <w:r w:rsidRPr="00730815">
        <w:rPr>
          <w:rFonts w:ascii="Calibri" w:eastAsia="Times New Roman" w:hAnsi="Calibri" w:cs="Calibri"/>
          <w:kern w:val="0"/>
          <w:sz w:val="22"/>
          <w:szCs w:val="22"/>
          <w:lang w:val="en-US"/>
          <w14:ligatures w14:val="none"/>
        </w:rPr>
        <w:t>10 days</w:t>
      </w:r>
      <w:bookmarkEnd w:id="0"/>
      <w:r w:rsidRPr="00730815">
        <w:rPr>
          <w:rFonts w:ascii="Calibri" w:eastAsia="Times New Roman" w:hAnsi="Calibri" w:cs="Calibri"/>
          <w:kern w:val="0"/>
          <w:sz w:val="22"/>
          <w:szCs w:val="22"/>
          <w:lang w:val="en-US"/>
          <w14:ligatures w14:val="none"/>
        </w:rPr>
        <w:t xml:space="preserve"> after delivery of the </w:t>
      </w:r>
      <w:r w:rsidR="6758FA0F" w:rsidRPr="00730815">
        <w:rPr>
          <w:rFonts w:ascii="Calibri" w:eastAsia="Times New Roman" w:hAnsi="Calibri" w:cs="Calibri"/>
          <w:kern w:val="0"/>
          <w:sz w:val="22"/>
          <w:szCs w:val="22"/>
          <w:lang w:val="en-US"/>
          <w14:ligatures w14:val="none"/>
        </w:rPr>
        <w:t xml:space="preserve">Implementation </w:t>
      </w:r>
      <w:r w:rsidR="5D485AB5" w:rsidRPr="00730815">
        <w:rPr>
          <w:rFonts w:ascii="Calibri" w:eastAsia="Times New Roman" w:hAnsi="Calibri" w:cs="Calibri"/>
          <w:kern w:val="0"/>
          <w:sz w:val="22"/>
          <w:szCs w:val="22"/>
          <w:lang w:val="en-US"/>
          <w14:ligatures w14:val="none"/>
        </w:rPr>
        <w:t>Plan</w:t>
      </w:r>
      <w:r w:rsidRPr="00730815">
        <w:rPr>
          <w:rFonts w:ascii="Calibri" w:eastAsia="Times New Roman" w:hAnsi="Calibri" w:cs="Calibri"/>
          <w:kern w:val="0"/>
          <w:sz w:val="22"/>
          <w:szCs w:val="22"/>
          <w:lang w:val="en-US"/>
          <w14:ligatures w14:val="none"/>
        </w:rPr>
        <w:t>)</w:t>
      </w:r>
      <w:r w:rsidR="3189B4CA" w:rsidRPr="00730815">
        <w:rPr>
          <w:rFonts w:ascii="Calibri" w:eastAsia="Times New Roman" w:hAnsi="Calibri" w:cs="Calibri"/>
          <w:kern w:val="0"/>
          <w:sz w:val="22"/>
          <w:szCs w:val="22"/>
          <w:lang w:val="en-US"/>
          <w14:ligatures w14:val="none"/>
        </w:rPr>
        <w:t>;</w:t>
      </w:r>
    </w:p>
    <w:p w14:paraId="24C191D9" w14:textId="68DE73CC" w:rsidR="00EB78A8" w:rsidRPr="00730815" w:rsidRDefault="2CE075DC" w:rsidP="0077392C">
      <w:pPr>
        <w:pStyle w:val="ListParagraph"/>
        <w:numPr>
          <w:ilvl w:val="0"/>
          <w:numId w:val="11"/>
        </w:numPr>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Create</w:t>
      </w:r>
      <w:r w:rsidR="7193769A" w:rsidRPr="00730815">
        <w:rPr>
          <w:rFonts w:ascii="Calibri" w:eastAsia="Times New Roman" w:hAnsi="Calibri" w:cs="Calibri"/>
          <w:kern w:val="0"/>
          <w:sz w:val="22"/>
          <w:szCs w:val="22"/>
          <w:lang w:val="en-US"/>
          <w14:ligatures w14:val="none"/>
        </w:rPr>
        <w:t xml:space="preserve"> and publish</w:t>
      </w:r>
      <w:r w:rsidRPr="00730815">
        <w:rPr>
          <w:rFonts w:ascii="Calibri" w:eastAsia="Times New Roman" w:hAnsi="Calibri" w:cs="Calibri"/>
          <w:kern w:val="0"/>
          <w:sz w:val="22"/>
          <w:szCs w:val="22"/>
          <w:lang w:val="en-US"/>
          <w14:ligatures w14:val="none"/>
        </w:rPr>
        <w:t xml:space="preserve"> promotional content for the Project's digital platforms (Facebook, Instagram, and LinkedIn) – graphic visuals (</w:t>
      </w:r>
      <w:r w:rsidR="06555EEC" w:rsidRPr="00730815">
        <w:rPr>
          <w:rFonts w:ascii="Calibri" w:eastAsia="Times New Roman" w:hAnsi="Calibri" w:cs="Calibri"/>
          <w:kern w:val="0"/>
          <w:sz w:val="22"/>
          <w:szCs w:val="22"/>
          <w:lang w:val="en-US"/>
          <w14:ligatures w14:val="none"/>
        </w:rPr>
        <w:t>at least</w:t>
      </w:r>
      <w:r w:rsidRPr="00730815">
        <w:rPr>
          <w:rFonts w:ascii="Calibri" w:eastAsia="Times New Roman" w:hAnsi="Calibri" w:cs="Calibri"/>
          <w:kern w:val="0"/>
          <w:sz w:val="22"/>
          <w:szCs w:val="22"/>
          <w:lang w:val="en-US"/>
          <w14:ligatures w14:val="none"/>
        </w:rPr>
        <w:t xml:space="preserve"> 10 monthly</w:t>
      </w:r>
      <w:r w:rsidR="63CD09E9" w:rsidRPr="00730815">
        <w:rPr>
          <w:rFonts w:ascii="Calibri" w:eastAsia="Times New Roman" w:hAnsi="Calibri" w:cs="Calibri"/>
          <w:kern w:val="0"/>
          <w:sz w:val="22"/>
          <w:szCs w:val="22"/>
          <w:lang w:val="en-US"/>
          <w14:ligatures w14:val="none"/>
        </w:rPr>
        <w:t>)</w:t>
      </w:r>
      <w:r w:rsidR="63A22345">
        <w:rPr>
          <w:rFonts w:ascii="Calibri" w:eastAsia="Times New Roman" w:hAnsi="Calibri" w:cs="Calibri"/>
          <w:kern w:val="0"/>
          <w:sz w:val="22"/>
          <w:szCs w:val="22"/>
          <w:lang w:val="en-US"/>
          <w14:ligatures w14:val="none"/>
        </w:rPr>
        <w:t>;</w:t>
      </w:r>
    </w:p>
    <w:p w14:paraId="3104FFFC" w14:textId="390D3DF7" w:rsidR="00EB78A8" w:rsidRPr="00730815" w:rsidRDefault="2CE075DC" w:rsidP="0077392C">
      <w:pPr>
        <w:pStyle w:val="ListParagraph"/>
        <w:numPr>
          <w:ilvl w:val="0"/>
          <w:numId w:val="11"/>
        </w:numPr>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Create</w:t>
      </w:r>
      <w:r w:rsidR="7193769A" w:rsidRPr="00730815">
        <w:rPr>
          <w:rFonts w:ascii="Calibri" w:eastAsia="Times New Roman" w:hAnsi="Calibri" w:cs="Calibri"/>
          <w:kern w:val="0"/>
          <w:sz w:val="22"/>
          <w:szCs w:val="22"/>
          <w:lang w:val="en-US"/>
          <w14:ligatures w14:val="none"/>
        </w:rPr>
        <w:t xml:space="preserve"> and publish</w:t>
      </w:r>
      <w:r w:rsidRPr="00730815">
        <w:rPr>
          <w:rFonts w:ascii="Calibri" w:eastAsia="Times New Roman" w:hAnsi="Calibri" w:cs="Calibri"/>
          <w:kern w:val="0"/>
          <w:sz w:val="22"/>
          <w:szCs w:val="22"/>
          <w:lang w:val="en-US"/>
          <w14:ligatures w14:val="none"/>
        </w:rPr>
        <w:t xml:space="preserve"> promotional video content (Reels) for the Project's Instagram account (</w:t>
      </w:r>
      <w:r w:rsidR="5E3E7FAC" w:rsidRPr="00730815">
        <w:rPr>
          <w:rFonts w:ascii="Calibri" w:eastAsia="Times New Roman" w:hAnsi="Calibri" w:cs="Calibri"/>
          <w:kern w:val="0"/>
          <w:sz w:val="22"/>
          <w:szCs w:val="22"/>
          <w:lang w:val="en-US"/>
          <w14:ligatures w14:val="none"/>
        </w:rPr>
        <w:t xml:space="preserve">at least </w:t>
      </w:r>
      <w:r w:rsidRPr="00730815">
        <w:rPr>
          <w:rFonts w:ascii="Calibri" w:eastAsia="Times New Roman" w:hAnsi="Calibri" w:cs="Calibri"/>
          <w:kern w:val="0"/>
          <w:sz w:val="22"/>
          <w:szCs w:val="22"/>
          <w:lang w:val="en-US"/>
          <w14:ligatures w14:val="none"/>
        </w:rPr>
        <w:t>5 monthly)</w:t>
      </w:r>
      <w:r w:rsidR="63A22345">
        <w:rPr>
          <w:rFonts w:ascii="Calibri" w:eastAsia="Times New Roman" w:hAnsi="Calibri" w:cs="Calibri"/>
          <w:kern w:val="0"/>
          <w:sz w:val="22"/>
          <w:szCs w:val="22"/>
          <w:lang w:val="en-US"/>
          <w14:ligatures w14:val="none"/>
        </w:rPr>
        <w:t>;</w:t>
      </w:r>
    </w:p>
    <w:p w14:paraId="7BA14CA9" w14:textId="4C0EF2F0" w:rsidR="00EB78A8" w:rsidRPr="00730815" w:rsidRDefault="2CE075DC" w:rsidP="0077392C">
      <w:pPr>
        <w:pStyle w:val="ListParagraph"/>
        <w:numPr>
          <w:ilvl w:val="0"/>
          <w:numId w:val="11"/>
        </w:numPr>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 xml:space="preserve">Create </w:t>
      </w:r>
      <w:r w:rsidR="7193769A" w:rsidRPr="00730815">
        <w:rPr>
          <w:rFonts w:ascii="Calibri" w:eastAsia="Times New Roman" w:hAnsi="Calibri" w:cs="Calibri"/>
          <w:kern w:val="0"/>
          <w:sz w:val="22"/>
          <w:szCs w:val="22"/>
          <w:lang w:val="en-US"/>
          <w14:ligatures w14:val="none"/>
        </w:rPr>
        <w:t xml:space="preserve">and publish </w:t>
      </w:r>
      <w:r w:rsidRPr="00730815">
        <w:rPr>
          <w:rFonts w:ascii="Calibri" w:eastAsia="Times New Roman" w:hAnsi="Calibri" w:cs="Calibri"/>
          <w:kern w:val="0"/>
          <w:sz w:val="22"/>
          <w:szCs w:val="22"/>
          <w:lang w:val="en-US"/>
          <w14:ligatures w14:val="none"/>
        </w:rPr>
        <w:t>promotional video content (Stories) for the Project's Instagram account (</w:t>
      </w:r>
      <w:r w:rsidR="37578BAE" w:rsidRPr="00730815">
        <w:rPr>
          <w:rFonts w:ascii="Calibri" w:eastAsia="Times New Roman" w:hAnsi="Calibri" w:cs="Calibri"/>
          <w:kern w:val="0"/>
          <w:sz w:val="22"/>
          <w:szCs w:val="22"/>
          <w:lang w:val="en-US"/>
          <w14:ligatures w14:val="none"/>
        </w:rPr>
        <w:t>at least</w:t>
      </w:r>
      <w:r w:rsidRPr="00730815">
        <w:rPr>
          <w:rFonts w:ascii="Calibri" w:eastAsia="Times New Roman" w:hAnsi="Calibri" w:cs="Calibri"/>
          <w:kern w:val="0"/>
          <w:sz w:val="22"/>
          <w:szCs w:val="22"/>
          <w:lang w:val="en-US"/>
          <w14:ligatures w14:val="none"/>
        </w:rPr>
        <w:t xml:space="preserve"> 12 monthly)</w:t>
      </w:r>
      <w:r w:rsidR="63A22345">
        <w:rPr>
          <w:rFonts w:ascii="Calibri" w:eastAsia="Times New Roman" w:hAnsi="Calibri" w:cs="Calibri"/>
          <w:kern w:val="0"/>
          <w:sz w:val="22"/>
          <w:szCs w:val="22"/>
          <w:lang w:val="en-US"/>
          <w14:ligatures w14:val="none"/>
        </w:rPr>
        <w:t>;</w:t>
      </w:r>
    </w:p>
    <w:p w14:paraId="57693940" w14:textId="62A6A642" w:rsidR="00B0300F" w:rsidRPr="00730815" w:rsidRDefault="2CE075DC" w:rsidP="0077392C">
      <w:pPr>
        <w:pStyle w:val="ListParagraph"/>
        <w:numPr>
          <w:ilvl w:val="0"/>
          <w:numId w:val="11"/>
        </w:numPr>
        <w:jc w:val="both"/>
        <w:rPr>
          <w:rFonts w:ascii="Calibri" w:hAnsi="Calibri" w:cs="Calibri"/>
          <w:color w:val="000000" w:themeColor="text1"/>
          <w:sz w:val="22"/>
          <w:szCs w:val="22"/>
          <w:u w:val="single"/>
          <w:lang w:val="en-US"/>
        </w:rPr>
      </w:pPr>
      <w:r w:rsidRPr="14EB0F8E">
        <w:rPr>
          <w:rFonts w:ascii="Calibri" w:hAnsi="Calibri" w:cs="Calibri"/>
          <w:color w:val="000000" w:themeColor="text1"/>
          <w:sz w:val="22"/>
          <w:szCs w:val="22"/>
          <w:lang w:val="en-US"/>
        </w:rPr>
        <w:t xml:space="preserve">Produce three short videos (maximum 3 minutes) for </w:t>
      </w:r>
      <w:r w:rsidR="00B63DC4" w:rsidRPr="00B63DC4">
        <w:rPr>
          <w:rFonts w:ascii="Calibri" w:hAnsi="Calibri" w:cs="Calibri"/>
          <w:color w:val="000000" w:themeColor="text1"/>
          <w:sz w:val="22"/>
          <w:szCs w:val="22"/>
          <w:lang w:val="en-US"/>
        </w:rPr>
        <w:t>Projects'</w:t>
      </w:r>
      <w:r w:rsidR="00B63DC4">
        <w:rPr>
          <w:rFonts w:ascii="Calibri" w:hAnsi="Calibri" w:cs="Calibri"/>
          <w:color w:val="000000" w:themeColor="text1"/>
          <w:sz w:val="22"/>
          <w:szCs w:val="22"/>
          <w:lang w:val="en-US"/>
        </w:rPr>
        <w:t xml:space="preserve"> </w:t>
      </w:r>
      <w:r w:rsidRPr="14EB0F8E">
        <w:rPr>
          <w:rFonts w:ascii="Calibri" w:hAnsi="Calibri" w:cs="Calibri"/>
          <w:color w:val="000000" w:themeColor="text1"/>
          <w:sz w:val="22"/>
          <w:szCs w:val="22"/>
          <w:lang w:val="en-US"/>
        </w:rPr>
        <w:t>social media). Content – project implementation and activities, promotional videos</w:t>
      </w:r>
      <w:r w:rsidR="63CD09E9" w:rsidRPr="14EB0F8E">
        <w:rPr>
          <w:rFonts w:ascii="Calibri" w:hAnsi="Calibri" w:cs="Calibri"/>
          <w:color w:val="000000" w:themeColor="text1"/>
          <w:sz w:val="22"/>
          <w:szCs w:val="22"/>
          <w:lang w:val="en-US"/>
        </w:rPr>
        <w:t xml:space="preserve"> (</w:t>
      </w:r>
      <w:r w:rsidRPr="14EB0F8E">
        <w:rPr>
          <w:rFonts w:ascii="Calibri" w:hAnsi="Calibri" w:cs="Calibri"/>
          <w:color w:val="000000" w:themeColor="text1"/>
          <w:sz w:val="22"/>
          <w:szCs w:val="22"/>
          <w:lang w:val="en-US"/>
        </w:rPr>
        <w:t xml:space="preserve">Timeframe: </w:t>
      </w:r>
      <w:r w:rsidR="63CD09E9" w:rsidRPr="14EB0F8E">
        <w:rPr>
          <w:rFonts w:ascii="Calibri" w:hAnsi="Calibri" w:cs="Calibri"/>
          <w:color w:val="000000" w:themeColor="text1"/>
          <w:sz w:val="22"/>
          <w:szCs w:val="22"/>
          <w:lang w:val="en-US"/>
        </w:rPr>
        <w:t>yearly in 2025, 2026, and 2027)</w:t>
      </w:r>
      <w:r w:rsidR="63A22345" w:rsidRPr="14EB0F8E">
        <w:rPr>
          <w:rFonts w:ascii="Calibri" w:hAnsi="Calibri" w:cs="Calibri"/>
          <w:color w:val="000000" w:themeColor="text1"/>
          <w:sz w:val="22"/>
          <w:szCs w:val="22"/>
          <w:lang w:val="en-US"/>
        </w:rPr>
        <w:t>;</w:t>
      </w:r>
    </w:p>
    <w:p w14:paraId="401E6A8B" w14:textId="0A582028" w:rsidR="00B0300F" w:rsidRPr="00730815" w:rsidRDefault="63CD09E9" w:rsidP="0077392C">
      <w:pPr>
        <w:pStyle w:val="ListParagraph"/>
        <w:numPr>
          <w:ilvl w:val="0"/>
          <w:numId w:val="11"/>
        </w:numPr>
        <w:jc w:val="both"/>
        <w:rPr>
          <w:rFonts w:ascii="Calibri" w:hAnsi="Calibri" w:cs="Calibri"/>
          <w:color w:val="000000" w:themeColor="text1"/>
          <w:sz w:val="22"/>
          <w:szCs w:val="22"/>
          <w:lang w:val="en-US"/>
        </w:rPr>
      </w:pPr>
      <w:r w:rsidRPr="14EB0F8E">
        <w:rPr>
          <w:rFonts w:ascii="Calibri" w:hAnsi="Calibri" w:cs="Calibri"/>
          <w:color w:val="000000" w:themeColor="text1"/>
          <w:sz w:val="22"/>
          <w:szCs w:val="22"/>
          <w:lang w:val="en-US"/>
        </w:rPr>
        <w:t>Determining communication objectives by target group</w:t>
      </w:r>
      <w:r w:rsidR="63A22345" w:rsidRPr="14EB0F8E">
        <w:rPr>
          <w:rFonts w:ascii="Calibri" w:hAnsi="Calibri" w:cs="Calibri"/>
          <w:color w:val="000000" w:themeColor="text1"/>
          <w:sz w:val="22"/>
          <w:szCs w:val="22"/>
          <w:lang w:val="en-US"/>
        </w:rPr>
        <w:t>;</w:t>
      </w:r>
    </w:p>
    <w:p w14:paraId="7DDD1533" w14:textId="46E3DF16" w:rsidR="00BF70E0" w:rsidRPr="00730815" w:rsidRDefault="7193769A" w:rsidP="0077392C">
      <w:pPr>
        <w:pStyle w:val="ListParagraph"/>
        <w:numPr>
          <w:ilvl w:val="0"/>
          <w:numId w:val="11"/>
        </w:numPr>
        <w:jc w:val="both"/>
        <w:rPr>
          <w:rFonts w:ascii="Calibri" w:hAnsi="Calibri" w:cs="Calibri"/>
          <w:color w:val="000000" w:themeColor="text1"/>
          <w:sz w:val="22"/>
          <w:szCs w:val="22"/>
          <w:lang w:val="en-US"/>
        </w:rPr>
      </w:pPr>
      <w:r w:rsidRPr="3628B520">
        <w:rPr>
          <w:rFonts w:ascii="Calibri" w:hAnsi="Calibri" w:cs="Calibri"/>
          <w:color w:val="000000" w:themeColor="text1"/>
          <w:sz w:val="22"/>
          <w:szCs w:val="22"/>
          <w:lang w:val="en-US"/>
        </w:rPr>
        <w:t>Deciding on optimal frequency/timing of various activities</w:t>
      </w:r>
      <w:r w:rsidR="63A22345" w:rsidRPr="3628B520">
        <w:rPr>
          <w:rFonts w:ascii="Calibri" w:hAnsi="Calibri" w:cs="Calibri"/>
          <w:color w:val="000000" w:themeColor="text1"/>
          <w:sz w:val="22"/>
          <w:szCs w:val="22"/>
          <w:lang w:val="en-US"/>
        </w:rPr>
        <w:t>;</w:t>
      </w:r>
    </w:p>
    <w:p w14:paraId="25834BF3" w14:textId="1C90B3FB" w:rsidR="00BF70E0" w:rsidRPr="00730815" w:rsidRDefault="7193769A" w:rsidP="0077392C">
      <w:pPr>
        <w:pStyle w:val="ListParagraph"/>
        <w:numPr>
          <w:ilvl w:val="0"/>
          <w:numId w:val="11"/>
        </w:numPr>
        <w:jc w:val="both"/>
        <w:rPr>
          <w:rFonts w:ascii="Calibri" w:hAnsi="Calibri" w:cs="Calibri"/>
          <w:color w:val="000000" w:themeColor="text1"/>
          <w:sz w:val="22"/>
          <w:szCs w:val="22"/>
        </w:rPr>
      </w:pPr>
      <w:r w:rsidRPr="3628B520">
        <w:rPr>
          <w:rFonts w:ascii="Calibri" w:hAnsi="Calibri" w:cs="Calibri"/>
          <w:color w:val="000000" w:themeColor="text1"/>
          <w:sz w:val="22"/>
          <w:szCs w:val="22"/>
        </w:rPr>
        <w:t>Defining clear and measurable goals to track the campaign’s effectiveness</w:t>
      </w:r>
      <w:r w:rsidR="63A22345" w:rsidRPr="3628B520">
        <w:rPr>
          <w:rFonts w:ascii="Calibri" w:hAnsi="Calibri" w:cs="Calibri"/>
          <w:color w:val="000000" w:themeColor="text1"/>
          <w:sz w:val="22"/>
          <w:szCs w:val="22"/>
        </w:rPr>
        <w:t>;</w:t>
      </w:r>
    </w:p>
    <w:p w14:paraId="27FA7953" w14:textId="47B6CA86" w:rsidR="00BF70E0" w:rsidRDefault="7193769A" w:rsidP="0077392C">
      <w:pPr>
        <w:pStyle w:val="ListParagraph"/>
        <w:numPr>
          <w:ilvl w:val="0"/>
          <w:numId w:val="11"/>
        </w:numPr>
        <w:jc w:val="both"/>
        <w:rPr>
          <w:rFonts w:ascii="Calibri" w:hAnsi="Calibri" w:cs="Calibri"/>
          <w:color w:val="000000" w:themeColor="text1"/>
          <w:sz w:val="22"/>
          <w:szCs w:val="22"/>
        </w:rPr>
      </w:pPr>
      <w:r w:rsidRPr="3628B520">
        <w:rPr>
          <w:rFonts w:ascii="Calibri" w:hAnsi="Calibri" w:cs="Calibri"/>
          <w:color w:val="000000" w:themeColor="text1"/>
          <w:sz w:val="22"/>
          <w:szCs w:val="22"/>
        </w:rPr>
        <w:t>Designing feedback/monitoring mechanisms and evaluation tools</w:t>
      </w:r>
      <w:r w:rsidR="63A22345" w:rsidRPr="3628B520">
        <w:rPr>
          <w:rFonts w:ascii="Calibri" w:hAnsi="Calibri" w:cs="Calibri"/>
          <w:color w:val="000000" w:themeColor="text1"/>
          <w:sz w:val="22"/>
          <w:szCs w:val="22"/>
        </w:rPr>
        <w:t>;</w:t>
      </w:r>
    </w:p>
    <w:p w14:paraId="23852002" w14:textId="5408ADD8" w:rsidR="63A22345" w:rsidRDefault="63A22345" w:rsidP="0077392C">
      <w:pPr>
        <w:pStyle w:val="ListParagraph"/>
        <w:numPr>
          <w:ilvl w:val="0"/>
          <w:numId w:val="11"/>
        </w:numPr>
        <w:jc w:val="both"/>
        <w:rPr>
          <w:rFonts w:ascii="Calibri" w:hAnsi="Calibri" w:cs="Calibri"/>
          <w:color w:val="000000" w:themeColor="text1"/>
          <w:sz w:val="22"/>
          <w:szCs w:val="22"/>
          <w:lang w:val="en-US"/>
        </w:rPr>
      </w:pPr>
      <w:bookmarkStart w:id="1" w:name="OLE_LINK5"/>
      <w:bookmarkStart w:id="2" w:name="OLE_LINK6"/>
      <w:r w:rsidRPr="3628B520">
        <w:rPr>
          <w:rFonts w:ascii="Calibri" w:hAnsi="Calibri" w:cs="Calibri"/>
          <w:color w:val="000000" w:themeColor="text1"/>
          <w:sz w:val="22"/>
          <w:szCs w:val="22"/>
          <w:lang w:val="en-US"/>
        </w:rPr>
        <w:t xml:space="preserve">Prepare an outreach campaign to raise awareness in beneficiary communities through social media channels I.e. Google Ads, Facebook marketing </w:t>
      </w:r>
      <w:r w:rsidR="35CEBB01" w:rsidRPr="3628B520">
        <w:rPr>
          <w:rFonts w:ascii="Calibri" w:hAnsi="Calibri" w:cs="Calibri"/>
          <w:color w:val="000000" w:themeColor="text1"/>
          <w:sz w:val="22"/>
          <w:szCs w:val="22"/>
          <w:lang w:val="en-US"/>
        </w:rPr>
        <w:t xml:space="preserve">campaigns </w:t>
      </w:r>
      <w:r w:rsidRPr="3628B520">
        <w:rPr>
          <w:rFonts w:ascii="Calibri" w:hAnsi="Calibri" w:cs="Calibri"/>
          <w:color w:val="000000" w:themeColor="text1"/>
          <w:sz w:val="22"/>
          <w:szCs w:val="22"/>
          <w:lang w:val="en-US"/>
        </w:rPr>
        <w:t>etc. To be directly linked to the CE platform</w:t>
      </w:r>
      <w:r w:rsidR="35CEBB01" w:rsidRPr="3628B520">
        <w:rPr>
          <w:rFonts w:ascii="Calibri" w:hAnsi="Calibri" w:cs="Calibri"/>
          <w:color w:val="000000" w:themeColor="text1"/>
          <w:sz w:val="22"/>
          <w:szCs w:val="22"/>
          <w:lang w:val="en-US"/>
        </w:rPr>
        <w:t xml:space="preserve"> </w:t>
      </w:r>
      <w:r w:rsidRPr="3628B520">
        <w:rPr>
          <w:rFonts w:ascii="Calibri" w:hAnsi="Calibri" w:cs="Calibri"/>
          <w:color w:val="000000" w:themeColor="text1"/>
          <w:sz w:val="22"/>
          <w:szCs w:val="22"/>
          <w:lang w:val="en-US"/>
        </w:rPr>
        <w:t>(</w:t>
      </w:r>
      <w:r w:rsidR="35CEBB01" w:rsidRPr="3628B520">
        <w:rPr>
          <w:rFonts w:ascii="Calibri" w:hAnsi="Calibri" w:cs="Calibri"/>
          <w:color w:val="000000" w:themeColor="text1"/>
          <w:sz w:val="22"/>
          <w:szCs w:val="22"/>
          <w:lang w:val="en-US"/>
        </w:rPr>
        <w:t>monthly targets: Engagement: more than 10.000, Views:</w:t>
      </w:r>
      <w:r w:rsidR="47534A6D" w:rsidRPr="3628B520">
        <w:rPr>
          <w:rFonts w:ascii="Calibri" w:hAnsi="Calibri" w:cs="Calibri"/>
          <w:color w:val="000000" w:themeColor="text1"/>
          <w:sz w:val="22"/>
          <w:szCs w:val="22"/>
          <w:lang w:val="en-US"/>
        </w:rPr>
        <w:t xml:space="preserve"> </w:t>
      </w:r>
      <w:r w:rsidR="47534A6D" w:rsidRPr="3628B520">
        <w:rPr>
          <w:rFonts w:ascii="Calibri" w:eastAsia="Calibri" w:hAnsi="Calibri" w:cs="Calibri"/>
          <w:color w:val="000000" w:themeColor="text1"/>
          <w:sz w:val="22"/>
          <w:szCs w:val="22"/>
          <w:lang w:val="en-US"/>
        </w:rPr>
        <w:t>more than</w:t>
      </w:r>
      <w:r w:rsidR="35CEBB01" w:rsidRPr="3628B520">
        <w:rPr>
          <w:rFonts w:ascii="Calibri" w:hAnsi="Calibri" w:cs="Calibri"/>
          <w:color w:val="000000" w:themeColor="text1"/>
          <w:sz w:val="22"/>
          <w:szCs w:val="22"/>
          <w:lang w:val="en-US"/>
        </w:rPr>
        <w:t xml:space="preserve"> </w:t>
      </w:r>
      <w:r w:rsidR="312DA51F" w:rsidRPr="3628B520">
        <w:rPr>
          <w:rFonts w:ascii="Calibri" w:hAnsi="Calibri" w:cs="Calibri"/>
          <w:color w:val="000000" w:themeColor="text1"/>
          <w:sz w:val="22"/>
          <w:szCs w:val="22"/>
          <w:lang w:val="en-US"/>
        </w:rPr>
        <w:t>3</w:t>
      </w:r>
      <w:r w:rsidR="35CEBB01" w:rsidRPr="3628B520">
        <w:rPr>
          <w:rFonts w:ascii="Calibri" w:hAnsi="Calibri" w:cs="Calibri"/>
          <w:color w:val="000000" w:themeColor="text1"/>
          <w:sz w:val="22"/>
          <w:szCs w:val="22"/>
          <w:lang w:val="en-US"/>
        </w:rPr>
        <w:t>0.000, Impressions: more than 50.000, quarterly target: growth of at least 5%</w:t>
      </w:r>
      <w:r w:rsidRPr="3628B520">
        <w:rPr>
          <w:rFonts w:ascii="Calibri" w:hAnsi="Calibri" w:cs="Calibri"/>
          <w:color w:val="000000" w:themeColor="text1"/>
          <w:sz w:val="22"/>
          <w:szCs w:val="22"/>
          <w:lang w:val="en-US"/>
        </w:rPr>
        <w:t>)</w:t>
      </w:r>
      <w:r w:rsidR="35CEBB01" w:rsidRPr="3628B520">
        <w:rPr>
          <w:rFonts w:ascii="Calibri" w:hAnsi="Calibri" w:cs="Calibri"/>
          <w:color w:val="000000" w:themeColor="text1"/>
          <w:sz w:val="22"/>
          <w:szCs w:val="22"/>
          <w:lang w:val="en-US"/>
        </w:rPr>
        <w:t>;</w:t>
      </w:r>
      <w:bookmarkEnd w:id="1"/>
      <w:bookmarkEnd w:id="2"/>
    </w:p>
    <w:p w14:paraId="596D44AC" w14:textId="32AA1E03" w:rsidR="00EB78A8" w:rsidRDefault="50E0391A" w:rsidP="0077392C">
      <w:pPr>
        <w:pStyle w:val="ListParagraph"/>
        <w:numPr>
          <w:ilvl w:val="0"/>
          <w:numId w:val="11"/>
        </w:numPr>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Contribute to better visibility and promotion of the Project</w:t>
      </w:r>
      <w:r w:rsidR="2CB4DFB9" w:rsidRPr="00730815">
        <w:rPr>
          <w:rFonts w:ascii="Calibri" w:eastAsia="Times New Roman" w:hAnsi="Calibri" w:cs="Calibri"/>
          <w:kern w:val="0"/>
          <w:sz w:val="22"/>
          <w:szCs w:val="22"/>
          <w:lang w:val="en-US"/>
          <w14:ligatures w14:val="none"/>
        </w:rPr>
        <w:t>, including</w:t>
      </w:r>
      <w:r w:rsidRPr="00730815">
        <w:rPr>
          <w:rFonts w:ascii="Calibri" w:eastAsia="Times New Roman" w:hAnsi="Calibri" w:cs="Calibri"/>
          <w:kern w:val="0"/>
          <w:sz w:val="22"/>
          <w:szCs w:val="22"/>
          <w:lang w:val="en-US"/>
          <w14:ligatures w14:val="none"/>
        </w:rPr>
        <w:t xml:space="preserve"> during the PiU team's visits to local self-governments by </w:t>
      </w:r>
      <w:r w:rsidR="5D4EA1A3" w:rsidRPr="00730815">
        <w:rPr>
          <w:rFonts w:ascii="Calibri" w:eastAsia="Times New Roman" w:hAnsi="Calibri" w:cs="Calibri"/>
          <w:kern w:val="0"/>
          <w:sz w:val="22"/>
          <w:szCs w:val="22"/>
          <w:lang w:val="en-US"/>
          <w14:ligatures w14:val="none"/>
        </w:rPr>
        <w:t xml:space="preserve">organizing visits, </w:t>
      </w:r>
      <w:r w:rsidRPr="00730815">
        <w:rPr>
          <w:rFonts w:ascii="Calibri" w:eastAsia="Times New Roman" w:hAnsi="Calibri" w:cs="Calibri"/>
          <w:kern w:val="0"/>
          <w:sz w:val="22"/>
          <w:szCs w:val="22"/>
          <w:lang w:val="en-US"/>
          <w14:ligatures w14:val="none"/>
        </w:rPr>
        <w:t>creating visuals, press releases, and video materials</w:t>
      </w:r>
      <w:r w:rsidR="5F7E0DD8">
        <w:rPr>
          <w:rFonts w:ascii="Calibri" w:eastAsia="Times New Roman" w:hAnsi="Calibri" w:cs="Calibri"/>
          <w:kern w:val="0"/>
          <w:sz w:val="22"/>
          <w:szCs w:val="22"/>
          <w:lang w:val="en-US"/>
          <w14:ligatures w14:val="none"/>
        </w:rPr>
        <w:t xml:space="preserve">. </w:t>
      </w:r>
      <w:r w:rsidRPr="00730815">
        <w:rPr>
          <w:rFonts w:ascii="Calibri" w:eastAsia="Times New Roman" w:hAnsi="Calibri" w:cs="Calibri"/>
          <w:kern w:val="0"/>
          <w:sz w:val="22"/>
          <w:szCs w:val="22"/>
          <w:lang w:val="en-US"/>
          <w14:ligatures w14:val="none"/>
        </w:rPr>
        <w:t>(20 visits yearly in 2025, 2026</w:t>
      </w:r>
      <w:r w:rsidR="63CD09E9" w:rsidRPr="00730815">
        <w:rPr>
          <w:rFonts w:ascii="Calibri" w:eastAsia="Times New Roman" w:hAnsi="Calibri" w:cs="Calibri"/>
          <w:kern w:val="0"/>
          <w:sz w:val="22"/>
          <w:szCs w:val="22"/>
          <w:lang w:val="en-US"/>
          <w14:ligatures w14:val="none"/>
        </w:rPr>
        <w:t>,</w:t>
      </w:r>
      <w:r w:rsidRPr="00730815">
        <w:rPr>
          <w:rFonts w:ascii="Calibri" w:eastAsia="Times New Roman" w:hAnsi="Calibri" w:cs="Calibri"/>
          <w:kern w:val="0"/>
          <w:sz w:val="22"/>
          <w:szCs w:val="22"/>
          <w:lang w:val="en-US"/>
          <w14:ligatures w14:val="none"/>
        </w:rPr>
        <w:t xml:space="preserve"> and 2027</w:t>
      </w:r>
      <w:r w:rsidR="08F879B3" w:rsidRPr="00730815">
        <w:rPr>
          <w:rFonts w:ascii="Calibri" w:eastAsia="Times New Roman" w:hAnsi="Calibri" w:cs="Calibri"/>
          <w:kern w:val="0"/>
          <w:sz w:val="22"/>
          <w:szCs w:val="22"/>
          <w:lang w:val="en-US"/>
          <w14:ligatures w14:val="none"/>
        </w:rPr>
        <w:t>)</w:t>
      </w:r>
    </w:p>
    <w:p w14:paraId="0E26783B" w14:textId="5A8DD29C" w:rsidR="00EF4D11" w:rsidRPr="00730815" w:rsidRDefault="51763857" w:rsidP="0077392C">
      <w:pPr>
        <w:pStyle w:val="ListParagraph"/>
        <w:numPr>
          <w:ilvl w:val="0"/>
          <w:numId w:val="11"/>
        </w:numPr>
        <w:spacing w:before="120"/>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 xml:space="preserve">Graphic design of promotional materials for each year different (leaflets, planner notebooks, pencils, paper bags – all with project logo, business card, project guidelines – handbooks etc.). Graphic design of the developed project handbooks. Handbooks with clear guidelines are aimed at the target group to facilitate understanding of a particular topic in the process of the project implementation. Handbook are up to 10 pages long. Graphic design should include charts, illustration, and other necessary graphic contents. </w:t>
      </w:r>
      <w:r w:rsidR="63CD09E9" w:rsidRPr="00730815">
        <w:rPr>
          <w:rFonts w:ascii="Calibri" w:eastAsia="Times New Roman" w:hAnsi="Calibri" w:cs="Calibri"/>
          <w:kern w:val="0"/>
          <w:sz w:val="22"/>
          <w:szCs w:val="22"/>
          <w:lang w:val="en-US"/>
          <w14:ligatures w14:val="none"/>
        </w:rPr>
        <w:t>(</w:t>
      </w:r>
      <w:r w:rsidRPr="14EB0F8E">
        <w:rPr>
          <w:rFonts w:ascii="Calibri" w:hAnsi="Calibri" w:cs="Calibri"/>
          <w:color w:val="000000" w:themeColor="text1"/>
          <w:sz w:val="22"/>
          <w:szCs w:val="22"/>
          <w:lang w:val="en-US"/>
        </w:rPr>
        <w:t xml:space="preserve">Timeframe: </w:t>
      </w:r>
      <w:r w:rsidR="6FCD0A41" w:rsidRPr="14EB0F8E">
        <w:rPr>
          <w:rFonts w:ascii="Calibri" w:hAnsi="Calibri" w:cs="Calibri"/>
          <w:color w:val="000000" w:themeColor="text1"/>
          <w:sz w:val="22"/>
          <w:szCs w:val="22"/>
          <w:lang w:val="en-US"/>
        </w:rPr>
        <w:t>before P</w:t>
      </w:r>
      <w:r w:rsidRPr="14EB0F8E">
        <w:rPr>
          <w:rFonts w:ascii="Calibri" w:hAnsi="Calibri" w:cs="Calibri"/>
          <w:color w:val="000000" w:themeColor="text1"/>
          <w:sz w:val="22"/>
          <w:szCs w:val="22"/>
          <w:lang w:val="en-US"/>
        </w:rPr>
        <w:t>ublic calls in 2025, 2026, 2027</w:t>
      </w:r>
      <w:r w:rsidR="63CD09E9" w:rsidRPr="14EB0F8E">
        <w:rPr>
          <w:rFonts w:ascii="Calibri" w:hAnsi="Calibri" w:cs="Calibri"/>
          <w:color w:val="000000" w:themeColor="text1"/>
          <w:sz w:val="22"/>
          <w:szCs w:val="22"/>
          <w:lang w:val="en-US"/>
        </w:rPr>
        <w:t>)</w:t>
      </w:r>
    </w:p>
    <w:p w14:paraId="2E3537D2" w14:textId="09668000" w:rsidR="00730815" w:rsidRPr="00730815" w:rsidRDefault="50EF066F" w:rsidP="0077392C">
      <w:pPr>
        <w:pStyle w:val="ListParagraph"/>
        <w:numPr>
          <w:ilvl w:val="0"/>
          <w:numId w:val="11"/>
        </w:numPr>
        <w:spacing w:before="120"/>
        <w:jc w:val="both"/>
        <w:rPr>
          <w:rFonts w:ascii="Calibri" w:eastAsia="Times New Roman" w:hAnsi="Calibri" w:cs="Calibri"/>
          <w:kern w:val="0"/>
          <w:sz w:val="22"/>
          <w:szCs w:val="22"/>
          <w:lang w:val="en-US"/>
          <w14:ligatures w14:val="none"/>
        </w:rPr>
      </w:pPr>
      <w:r w:rsidRPr="00730815">
        <w:rPr>
          <w:rFonts w:ascii="Calibri" w:eastAsia="Times New Roman" w:hAnsi="Calibri" w:cs="Calibri"/>
          <w:kern w:val="0"/>
          <w:sz w:val="22"/>
          <w:szCs w:val="22"/>
          <w:lang w:val="en-US"/>
          <w14:ligatures w14:val="none"/>
        </w:rPr>
        <w:t xml:space="preserve">Provide guidelines and recommendations for improving LSGUs’ public calls for the selection of contractors and for the selection of final beneficiaries of the local programs. Organize one online event </w:t>
      </w:r>
      <w:r w:rsidR="686EFEC9" w:rsidRPr="00730815">
        <w:rPr>
          <w:rFonts w:ascii="Calibri" w:eastAsia="Times New Roman" w:hAnsi="Calibri" w:cs="Calibri"/>
          <w:kern w:val="0"/>
          <w:sz w:val="22"/>
          <w:szCs w:val="22"/>
          <w:lang w:val="en-US"/>
          <w14:ligatures w14:val="none"/>
        </w:rPr>
        <w:t>with</w:t>
      </w:r>
      <w:r w:rsidRPr="00730815">
        <w:rPr>
          <w:rFonts w:ascii="Calibri" w:eastAsia="Times New Roman" w:hAnsi="Calibri" w:cs="Calibri"/>
          <w:kern w:val="0"/>
          <w:sz w:val="22"/>
          <w:szCs w:val="22"/>
          <w:lang w:val="en-US"/>
          <w14:ligatures w14:val="none"/>
        </w:rPr>
        <w:t xml:space="preserve"> LSGUs to share the proposed recommendations and collect feedback. For this event, the Consultant is expected to prepare, in close consultation with the PIU and the </w:t>
      </w:r>
      <w:r w:rsidRPr="00730815">
        <w:rPr>
          <w:rFonts w:ascii="Calibri" w:eastAsia="Times New Roman" w:hAnsi="Calibri" w:cs="Calibri"/>
          <w:kern w:val="0"/>
          <w:sz w:val="22"/>
          <w:szCs w:val="22"/>
          <w:lang w:val="en-US"/>
          <w14:ligatures w14:val="none"/>
        </w:rPr>
        <w:lastRenderedPageBreak/>
        <w:t>Ministry, the invitation, list of invitees, format of the roundtable/conference and logistics, information and promotion material, talking points for the MoME’s representative and other aspects needed for the roundtable/conference.</w:t>
      </w:r>
      <w:r w:rsidR="63CD09E9" w:rsidRPr="00730815">
        <w:rPr>
          <w:rFonts w:ascii="Calibri" w:eastAsia="Times New Roman" w:hAnsi="Calibri" w:cs="Calibri"/>
          <w:kern w:val="0"/>
          <w:sz w:val="22"/>
          <w:szCs w:val="22"/>
          <w:lang w:val="en-US"/>
          <w14:ligatures w14:val="none"/>
        </w:rPr>
        <w:t xml:space="preserve"> </w:t>
      </w:r>
      <w:r w:rsidR="63CD09E9" w:rsidRPr="008A4D06">
        <w:rPr>
          <w:rFonts w:ascii="Calibri" w:eastAsia="Times New Roman" w:hAnsi="Calibri" w:cs="Calibri"/>
          <w:kern w:val="0"/>
          <w:sz w:val="22"/>
          <w:szCs w:val="22"/>
          <w:lang w:val="en-US"/>
          <w14:ligatures w14:val="none"/>
        </w:rPr>
        <w:t>(</w:t>
      </w:r>
      <w:r w:rsidRPr="14EB0F8E">
        <w:rPr>
          <w:rFonts w:ascii="Calibri" w:hAnsi="Calibri" w:cs="Calibri"/>
          <w:color w:val="000000" w:themeColor="text1"/>
          <w:sz w:val="22"/>
          <w:szCs w:val="22"/>
          <w:lang w:val="en-US"/>
        </w:rPr>
        <w:t>Timeframe: Public calls in 2025, 2026, 2027</w:t>
      </w:r>
      <w:r w:rsidR="63CD09E9" w:rsidRPr="14EB0F8E">
        <w:rPr>
          <w:rFonts w:ascii="Calibri" w:hAnsi="Calibri" w:cs="Calibri"/>
          <w:color w:val="000000" w:themeColor="text1"/>
          <w:sz w:val="22"/>
          <w:szCs w:val="22"/>
          <w:lang w:val="en-US"/>
        </w:rPr>
        <w:t>)</w:t>
      </w:r>
    </w:p>
    <w:p w14:paraId="49520414" w14:textId="68763D88" w:rsidR="63CD09E9" w:rsidRPr="0077392C" w:rsidRDefault="63CD09E9" w:rsidP="0077392C">
      <w:pPr>
        <w:pStyle w:val="ListParagraph"/>
        <w:numPr>
          <w:ilvl w:val="0"/>
          <w:numId w:val="11"/>
        </w:numPr>
        <w:spacing w:before="120"/>
        <w:jc w:val="both"/>
        <w:rPr>
          <w:rFonts w:eastAsiaTheme="minorEastAsia"/>
          <w:sz w:val="22"/>
          <w:szCs w:val="22"/>
          <w:lang w:val="en-US"/>
        </w:rPr>
      </w:pPr>
      <w:r w:rsidRPr="3628B520">
        <w:rPr>
          <w:rFonts w:ascii="Calibri" w:eastAsia="Times New Roman" w:hAnsi="Calibri" w:cs="Calibri"/>
          <w:sz w:val="22"/>
          <w:szCs w:val="22"/>
          <w:lang w:val="en-US"/>
        </w:rPr>
        <w:t xml:space="preserve">Conducting stakeholders mapping and identifying audiences (internal and external) and the target groups for outreach (e.g., based on geographical location, income, living conditions). The key stakeholders include potential </w:t>
      </w:r>
      <w:r w:rsidR="29DC76B3" w:rsidRPr="3628B520">
        <w:rPr>
          <w:rFonts w:ascii="Calibri" w:eastAsia="Times New Roman" w:hAnsi="Calibri" w:cs="Calibri"/>
          <w:sz w:val="22"/>
          <w:szCs w:val="22"/>
          <w:lang w:val="en-US"/>
        </w:rPr>
        <w:t>final</w:t>
      </w:r>
      <w:r w:rsidRPr="3628B520">
        <w:rPr>
          <w:rFonts w:ascii="Calibri" w:eastAsia="Times New Roman" w:hAnsi="Calibri" w:cs="Calibri"/>
          <w:sz w:val="22"/>
          <w:szCs w:val="22"/>
          <w:lang w:val="en-US"/>
        </w:rPr>
        <w:t xml:space="preserve"> beneficiaries (single-family house owners and household members), existing beneficiaries (participants in the pilot public calls), LSGUs, service providers / vendors / retailers, and banks. Other relevant stakeholders include but not limited to: media (national and local); other possible beneficiaries (owners of apartments in multi-apartment buildings ; utilities; state institutions with ecological or social missions; NGOs and influencers; business associations; </w:t>
      </w:r>
      <w:r w:rsidR="3ADB24C0" w:rsidRPr="3628B520">
        <w:rPr>
          <w:rFonts w:ascii="Calibri" w:eastAsia="Times New Roman" w:hAnsi="Calibri" w:cs="Calibri"/>
          <w:sz w:val="22"/>
          <w:szCs w:val="22"/>
          <w:lang w:val="en-US"/>
        </w:rPr>
        <w:t xml:space="preserve">schools; </w:t>
      </w:r>
      <w:r w:rsidRPr="3628B520">
        <w:rPr>
          <w:rFonts w:ascii="Calibri" w:eastAsia="Times New Roman" w:hAnsi="Calibri" w:cs="Calibri"/>
          <w:sz w:val="22"/>
          <w:szCs w:val="22"/>
          <w:lang w:val="en-US"/>
        </w:rPr>
        <w:t>universities, researchers, thank tanks and opinion leaders, etc.</w:t>
      </w:r>
      <w:r w:rsidR="1EF078BE" w:rsidRPr="3628B520">
        <w:rPr>
          <w:rFonts w:ascii="Calibri" w:eastAsia="Times New Roman" w:hAnsi="Calibri" w:cs="Calibri"/>
          <w:sz w:val="22"/>
          <w:szCs w:val="22"/>
          <w:lang w:val="en-US"/>
        </w:rPr>
        <w:t xml:space="preserve"> </w:t>
      </w:r>
    </w:p>
    <w:p w14:paraId="170A6A2B" w14:textId="44B3AC99" w:rsidR="001C596C" w:rsidRDefault="212B5A6C" w:rsidP="00212994">
      <w:pPr>
        <w:pStyle w:val="ListParagraph"/>
        <w:numPr>
          <w:ilvl w:val="0"/>
          <w:numId w:val="11"/>
        </w:numPr>
        <w:spacing w:before="120"/>
        <w:jc w:val="both"/>
        <w:rPr>
          <w:rFonts w:ascii="Calibri" w:eastAsia="Times New Roman" w:hAnsi="Calibri" w:cs="Calibri"/>
          <w:sz w:val="22"/>
          <w:szCs w:val="22"/>
          <w:lang w:val="en-US"/>
        </w:rPr>
      </w:pPr>
      <w:r w:rsidRPr="0077392C">
        <w:rPr>
          <w:rFonts w:ascii="Calibri" w:eastAsia="Times New Roman" w:hAnsi="Calibri" w:cs="Calibri"/>
          <w:sz w:val="22"/>
          <w:szCs w:val="22"/>
          <w:lang w:val="en-US"/>
        </w:rPr>
        <w:t>Organize and conduct public opinion and stakeholders’ surveys related to indicators of the Project Development Objectives (PDO), upon request from MoME/PIU following defining the relevant level of statistical inference.</w:t>
      </w:r>
      <w:r w:rsidR="70443BD8" w:rsidRPr="0077392C">
        <w:rPr>
          <w:rFonts w:ascii="Calibri" w:eastAsia="Times New Roman" w:hAnsi="Calibri" w:cs="Calibri"/>
          <w:sz w:val="22"/>
          <w:szCs w:val="22"/>
          <w:lang w:val="en-US"/>
        </w:rPr>
        <w:t xml:space="preserve"> Surveys should include end and direct users (citizens) who received subsidies, as well as citizens who did not participate to assess their opinion on the project's visibility and knowledge of energy efficiency measures</w:t>
      </w:r>
      <w:r w:rsidR="001C596C">
        <w:rPr>
          <w:rFonts w:ascii="Calibri" w:eastAsia="Times New Roman" w:hAnsi="Calibri" w:cs="Calibri"/>
          <w:sz w:val="22"/>
          <w:szCs w:val="22"/>
          <w:lang w:val="en-US"/>
        </w:rPr>
        <w:t xml:space="preserve">, </w:t>
      </w:r>
      <w:r w:rsidR="001C596C" w:rsidRPr="001C596C">
        <w:rPr>
          <w:rFonts w:ascii="Calibri" w:eastAsia="Times New Roman" w:hAnsi="Calibri" w:cs="Calibri"/>
          <w:sz w:val="22"/>
          <w:szCs w:val="22"/>
          <w:lang w:val="en-US"/>
        </w:rPr>
        <w:t>at least 500 respondents</w:t>
      </w:r>
      <w:r w:rsidR="00212994">
        <w:rPr>
          <w:rFonts w:ascii="Calibri" w:eastAsia="Times New Roman" w:hAnsi="Calibri" w:cs="Calibri"/>
          <w:sz w:val="22"/>
          <w:szCs w:val="22"/>
          <w:lang w:val="en-US"/>
        </w:rPr>
        <w:t xml:space="preserve"> (Timeframe: </w:t>
      </w:r>
      <w:r w:rsidR="001C596C">
        <w:rPr>
          <w:rFonts w:ascii="Calibri" w:eastAsia="Times New Roman" w:hAnsi="Calibri" w:cs="Calibri"/>
          <w:sz w:val="22"/>
          <w:szCs w:val="22"/>
          <w:lang w:val="en-US"/>
        </w:rPr>
        <w:t>yearly in 2025, 2026, and 2027).</w:t>
      </w:r>
    </w:p>
    <w:p w14:paraId="08687364" w14:textId="3BF146CB" w:rsidR="68A24EA1" w:rsidRPr="0077392C" w:rsidRDefault="660B729F" w:rsidP="0077392C">
      <w:pPr>
        <w:pStyle w:val="ListParagraph"/>
        <w:numPr>
          <w:ilvl w:val="0"/>
          <w:numId w:val="11"/>
        </w:numPr>
        <w:spacing w:before="120" w:line="259" w:lineRule="auto"/>
        <w:jc w:val="both"/>
        <w:rPr>
          <w:rFonts w:ascii="Calibri" w:eastAsia="Calibri" w:hAnsi="Calibri" w:cs="Calibri"/>
          <w:color w:val="333333"/>
          <w:sz w:val="22"/>
          <w:szCs w:val="22"/>
          <w:lang w:val="en-US"/>
        </w:rPr>
      </w:pPr>
      <w:r w:rsidRPr="0077392C">
        <w:rPr>
          <w:rFonts w:ascii="Calibri" w:eastAsia="Calibri" w:hAnsi="Calibri" w:cs="Calibri"/>
          <w:color w:val="333333"/>
          <w:sz w:val="22"/>
          <w:szCs w:val="22"/>
          <w:lang w:val="en-US"/>
        </w:rPr>
        <w:t>Develop and implement activities to raise awareness about the ESHS (Environmental, Social, Health, and Safety) components of the SURCE project in the “Safety through generations" subproject. This includes organizing annual competitions</w:t>
      </w:r>
      <w:r w:rsidR="1511AC1D" w:rsidRPr="14EB0F8E">
        <w:rPr>
          <w:rFonts w:ascii="Calibri" w:eastAsia="Calibri" w:hAnsi="Calibri" w:cs="Calibri"/>
          <w:color w:val="333333"/>
          <w:sz w:val="22"/>
          <w:szCs w:val="22"/>
          <w:lang w:val="en-US"/>
        </w:rPr>
        <w:t>, in cooperation with PIU, in 5 schools in Serbia</w:t>
      </w:r>
      <w:r w:rsidR="1628E369" w:rsidRPr="14EB0F8E">
        <w:rPr>
          <w:rFonts w:ascii="Calibri" w:eastAsia="Calibri" w:hAnsi="Calibri" w:cs="Calibri"/>
          <w:color w:val="333333"/>
          <w:sz w:val="22"/>
          <w:szCs w:val="22"/>
          <w:lang w:val="en-US"/>
        </w:rPr>
        <w:t>.</w:t>
      </w:r>
      <w:r w:rsidR="1511AC1D" w:rsidRPr="14EB0F8E">
        <w:rPr>
          <w:rFonts w:ascii="Calibri" w:eastAsia="Calibri" w:hAnsi="Calibri" w:cs="Calibri"/>
          <w:color w:val="333333"/>
          <w:sz w:val="22"/>
          <w:szCs w:val="22"/>
          <w:lang w:val="en-US"/>
        </w:rPr>
        <w:t xml:space="preserve"> </w:t>
      </w:r>
      <w:r w:rsidRPr="0077392C">
        <w:rPr>
          <w:rFonts w:ascii="Calibri" w:eastAsia="Calibri" w:hAnsi="Calibri" w:cs="Calibri"/>
          <w:color w:val="333333"/>
          <w:sz w:val="22"/>
          <w:szCs w:val="22"/>
          <w:lang w:val="en-US"/>
        </w:rPr>
        <w:t xml:space="preserve"> Competitions will focus on topics such as environmental protection, social issues, and occupational health and safety, with categories in painting, graphic design, and IT activities. The Consultant will oversee the entire process, including the creation of guidelines  based on the outcomes of these school workshops.  </w:t>
      </w:r>
      <w:r w:rsidR="18A03ACE" w:rsidRPr="14EB0F8E">
        <w:rPr>
          <w:rFonts w:ascii="Calibri" w:eastAsia="Calibri" w:hAnsi="Calibri" w:cs="Calibri"/>
          <w:color w:val="333333"/>
          <w:sz w:val="22"/>
          <w:szCs w:val="22"/>
          <w:lang w:val="en-US"/>
        </w:rPr>
        <w:t xml:space="preserve">The </w:t>
      </w:r>
      <w:r w:rsidR="62AA2FCA" w:rsidRPr="14EB0F8E">
        <w:rPr>
          <w:rFonts w:ascii="Calibri" w:eastAsia="Calibri" w:hAnsi="Calibri" w:cs="Calibri"/>
          <w:color w:val="333333"/>
          <w:sz w:val="22"/>
          <w:szCs w:val="22"/>
          <w:lang w:val="en-US"/>
        </w:rPr>
        <w:t xml:space="preserve">Consultant will </w:t>
      </w:r>
      <w:r w:rsidR="333BCB84" w:rsidRPr="14EB0F8E">
        <w:rPr>
          <w:rFonts w:ascii="Calibri" w:eastAsia="Calibri" w:hAnsi="Calibri" w:cs="Calibri"/>
          <w:color w:val="333333"/>
          <w:sz w:val="22"/>
          <w:szCs w:val="22"/>
          <w:lang w:val="en-US"/>
        </w:rPr>
        <w:t>ensure</w:t>
      </w:r>
      <w:r w:rsidRPr="0077392C">
        <w:rPr>
          <w:rFonts w:ascii="Calibri" w:eastAsia="Calibri" w:hAnsi="Calibri" w:cs="Calibri"/>
          <w:color w:val="333333"/>
          <w:sz w:val="22"/>
          <w:szCs w:val="22"/>
          <w:lang w:val="en-US"/>
        </w:rPr>
        <w:t xml:space="preserve"> that children, students, and workers are actively engaged and educated on these critical topics.</w:t>
      </w:r>
      <w:r w:rsidR="7386C991" w:rsidRPr="14EB0F8E">
        <w:rPr>
          <w:rFonts w:ascii="Calibri" w:eastAsia="Calibri" w:hAnsi="Calibri" w:cs="Calibri"/>
          <w:color w:val="333333"/>
          <w:sz w:val="22"/>
          <w:szCs w:val="22"/>
          <w:lang w:val="en-US"/>
        </w:rPr>
        <w:t xml:space="preserve"> </w:t>
      </w:r>
      <w:r w:rsidR="4C073C39" w:rsidRPr="14EB0F8E">
        <w:rPr>
          <w:rFonts w:ascii="Calibri" w:eastAsia="Calibri" w:hAnsi="Calibri" w:cs="Calibri"/>
          <w:color w:val="333333"/>
          <w:sz w:val="22"/>
          <w:szCs w:val="22"/>
          <w:lang w:val="en-US"/>
        </w:rPr>
        <w:t xml:space="preserve">The task of the consultant will be to communicate with local self-government units and local media, and promote the task through the following activities: </w:t>
      </w:r>
      <w:r w:rsidRPr="0077392C">
        <w:rPr>
          <w:rFonts w:ascii="Calibri" w:eastAsia="Calibri" w:hAnsi="Calibri" w:cs="Calibri"/>
          <w:color w:val="333333"/>
          <w:sz w:val="22"/>
          <w:szCs w:val="22"/>
          <w:lang w:val="en-US"/>
        </w:rPr>
        <w:t>:</w:t>
      </w:r>
    </w:p>
    <w:p w14:paraId="524C7FC6" w14:textId="6A5985B4"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Creation of a special visual identity to raise awareness of the ESHS components of the SURCE project,</w:t>
      </w:r>
    </w:p>
    <w:p w14:paraId="581333FB" w14:textId="2F34E222"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Creation and publication of at least 5 promotional video content (Reels) yearly for the Instagram social network;</w:t>
      </w:r>
    </w:p>
    <w:p w14:paraId="1DB77973" w14:textId="25DCD3E8"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Creation and publication of at least 10 graphic visual materials yearly for digital platforms Facebook, Instagram and LinkedIn;</w:t>
      </w:r>
    </w:p>
    <w:p w14:paraId="5FFEC389" w14:textId="0169A94D"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Creation and publication of at least 20 promotional video content (Stories) yearly for Instagram;</w:t>
      </w:r>
    </w:p>
    <w:p w14:paraId="630DBBA1" w14:textId="2C510E6D"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Propose and organize a prize pool for competition winners;</w:t>
      </w:r>
    </w:p>
    <w:p w14:paraId="7A67CF13" w14:textId="66F2BD35" w:rsidR="68A24EA1" w:rsidRPr="0077392C" w:rsidRDefault="68A24EA1"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Create a graphic publication of safety messages as a set of occupational safety recommendations that can be send to contractors;</w:t>
      </w:r>
    </w:p>
    <w:p w14:paraId="4C3721DA" w14:textId="1D708EAA" w:rsidR="68A24EA1" w:rsidRPr="0077392C" w:rsidRDefault="660B729F" w:rsidP="0077392C">
      <w:pPr>
        <w:pStyle w:val="ListParagraph"/>
        <w:numPr>
          <w:ilvl w:val="1"/>
          <w:numId w:val="11"/>
        </w:numPr>
        <w:jc w:val="both"/>
        <w:rPr>
          <w:rFonts w:ascii="Calibri" w:hAnsi="Calibri" w:cs="Calibri"/>
          <w:color w:val="000000" w:themeColor="text1"/>
          <w:sz w:val="22"/>
          <w:szCs w:val="22"/>
          <w:lang w:val="en-US"/>
        </w:rPr>
      </w:pPr>
      <w:r w:rsidRPr="0077392C">
        <w:rPr>
          <w:rFonts w:ascii="Calibri" w:hAnsi="Calibri" w:cs="Calibri"/>
          <w:color w:val="000000" w:themeColor="text1"/>
          <w:sz w:val="22"/>
          <w:szCs w:val="22"/>
          <w:lang w:val="en-US"/>
        </w:rPr>
        <w:t>Writing at least 5 media releases and coordinating with local media about competitions</w:t>
      </w:r>
    </w:p>
    <w:p w14:paraId="247ED9AD" w14:textId="258DAC18" w:rsidR="212B5A6C" w:rsidRPr="0077392C" w:rsidRDefault="6CEC5ED2" w:rsidP="0077392C">
      <w:pPr>
        <w:tabs>
          <w:tab w:val="left" w:pos="1080"/>
        </w:tabs>
        <w:spacing w:before="120" w:after="120" w:line="276" w:lineRule="auto"/>
        <w:jc w:val="both"/>
        <w:rPr>
          <w:rFonts w:ascii="Calibri" w:eastAsia="Calibri" w:hAnsi="Calibri" w:cs="Calibri"/>
          <w:b/>
          <w:bCs/>
          <w:sz w:val="22"/>
          <w:szCs w:val="22"/>
        </w:rPr>
      </w:pPr>
      <w:r w:rsidRPr="0077392C">
        <w:rPr>
          <w:rFonts w:ascii="Calibri" w:eastAsia="Times New Roman" w:hAnsi="Calibri" w:cs="Calibri"/>
          <w:sz w:val="22"/>
          <w:szCs w:val="22"/>
        </w:rPr>
        <w:t xml:space="preserve">Key outputs Task 1: </w:t>
      </w:r>
      <w:r w:rsidR="03279A0A" w:rsidRPr="0077392C">
        <w:rPr>
          <w:rFonts w:ascii="Calibri" w:eastAsia="Times New Roman" w:hAnsi="Calibri" w:cs="Calibri"/>
          <w:sz w:val="22"/>
          <w:szCs w:val="22"/>
        </w:rPr>
        <w:t>Delivered Implementation Plan which will include all sub-tasks from Task 1.</w:t>
      </w:r>
    </w:p>
    <w:p w14:paraId="43BCAF3F" w14:textId="1DD98CC7" w:rsidR="00EF0BDF" w:rsidRPr="00663E93" w:rsidRDefault="00663E93" w:rsidP="00663E93">
      <w:pPr>
        <w:spacing w:before="120"/>
        <w:ind w:left="-562" w:firstLine="1282"/>
        <w:jc w:val="both"/>
        <w:rPr>
          <w:rFonts w:ascii="Calibri" w:eastAsia="Times New Roman" w:hAnsi="Calibri" w:cs="Calibri"/>
          <w:kern w:val="0"/>
          <w:sz w:val="22"/>
          <w:szCs w:val="22"/>
          <w:lang w:val="en-US"/>
          <w14:ligatures w14:val="none"/>
        </w:rPr>
      </w:pPr>
      <w:r w:rsidRPr="14EB0F8E">
        <w:rPr>
          <w:rFonts w:eastAsia="Times New Roman"/>
          <w:b/>
          <w:bCs/>
          <w:i/>
          <w:iCs/>
          <w:sz w:val="22"/>
          <w:szCs w:val="22"/>
          <w:lang w:val="en-US"/>
        </w:rPr>
        <w:t xml:space="preserve">3.2. </w:t>
      </w:r>
      <w:r w:rsidR="00EF0BDF" w:rsidRPr="14EB0F8E">
        <w:rPr>
          <w:rFonts w:eastAsia="Times New Roman"/>
          <w:b/>
          <w:bCs/>
          <w:i/>
          <w:iCs/>
          <w:sz w:val="22"/>
          <w:szCs w:val="22"/>
          <w:lang w:val="en-US"/>
        </w:rPr>
        <w:t>Task 2. Assist in designing a Civic Engagement Platform for SURCE</w:t>
      </w:r>
    </w:p>
    <w:p w14:paraId="20CACBF0" w14:textId="77777777" w:rsidR="008E66EC" w:rsidRPr="0039085D" w:rsidRDefault="008E66EC" w:rsidP="008E66EC">
      <w:pPr>
        <w:pStyle w:val="ListParagraph"/>
        <w:widowControl w:val="0"/>
        <w:spacing w:line="276" w:lineRule="auto"/>
        <w:jc w:val="both"/>
        <w:rPr>
          <w:rFonts w:eastAsia="Times New Roman"/>
          <w:b/>
          <w:bCs/>
          <w:i/>
          <w:iCs/>
          <w:sz w:val="22"/>
          <w:szCs w:val="22"/>
        </w:rPr>
      </w:pPr>
    </w:p>
    <w:p w14:paraId="389BEBAA" w14:textId="77777777" w:rsidR="00EF0BDF" w:rsidRPr="00663E93" w:rsidRDefault="00EF0BDF" w:rsidP="14EB0F8E">
      <w:pPr>
        <w:widowControl w:val="0"/>
        <w:tabs>
          <w:tab w:val="num" w:pos="720"/>
        </w:tabs>
        <w:spacing w:after="120"/>
        <w:ind w:left="-562"/>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 xml:space="preserve">According to the World Bank corporate requirements, SURCE must include a Citizen Engagement (CE) component, which consists in active engagement and ownership of citizens and project stakeholders, and interactive two-way communication with beneficiaries. CE improves accountability and transparency, and as a result, the relationship between government and citizens; and feedback received enables design and </w:t>
      </w:r>
      <w:r w:rsidRPr="14EB0F8E">
        <w:rPr>
          <w:rFonts w:ascii="Calibri" w:eastAsia="Times New Roman" w:hAnsi="Calibri" w:cs="Calibri"/>
          <w:sz w:val="22"/>
          <w:szCs w:val="22"/>
          <w:lang w:val="en-US"/>
        </w:rPr>
        <w:lastRenderedPageBreak/>
        <w:t>implementation adjustments.</w:t>
      </w:r>
    </w:p>
    <w:p w14:paraId="50ACA230" w14:textId="77777777" w:rsidR="00EF0BDF" w:rsidRPr="00663E93" w:rsidRDefault="00EF0BDF" w:rsidP="14EB0F8E">
      <w:pPr>
        <w:widowControl w:val="0"/>
        <w:spacing w:after="120"/>
        <w:ind w:left="-562"/>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An online CE Platform</w:t>
      </w:r>
      <w:r w:rsidRPr="14EB0F8E">
        <w:rPr>
          <w:rStyle w:val="FootnoteReference"/>
          <w:rFonts w:ascii="Calibri" w:eastAsia="Times New Roman" w:hAnsi="Calibri" w:cs="Calibri"/>
          <w:sz w:val="22"/>
          <w:szCs w:val="22"/>
          <w:lang w:val="en-US"/>
        </w:rPr>
        <w:footnoteReference w:id="1"/>
      </w:r>
      <w:r w:rsidRPr="14EB0F8E">
        <w:rPr>
          <w:rFonts w:ascii="Calibri" w:eastAsia="Times New Roman" w:hAnsi="Calibri" w:cs="Calibri"/>
          <w:sz w:val="22"/>
          <w:szCs w:val="22"/>
          <w:lang w:val="en-US"/>
        </w:rPr>
        <w:t xml:space="preserve"> is being established for the SURCE project that will serve the following purposes: </w:t>
      </w:r>
    </w:p>
    <w:p w14:paraId="09D6E594" w14:textId="77777777" w:rsidR="00EF0BDF" w:rsidRPr="00663E93" w:rsidRDefault="00EF0BDF" w:rsidP="00EF0BDF">
      <w:pPr>
        <w:pStyle w:val="ListParagraph"/>
        <w:widowControl w:val="0"/>
        <w:numPr>
          <w:ilvl w:val="0"/>
          <w:numId w:val="26"/>
        </w:numPr>
        <w:pBdr>
          <w:top w:val="nil"/>
          <w:left w:val="nil"/>
          <w:bottom w:val="nil"/>
          <w:right w:val="nil"/>
          <w:between w:val="nil"/>
        </w:pBdr>
        <w:spacing w:after="120"/>
        <w:jc w:val="both"/>
        <w:rPr>
          <w:rFonts w:ascii="Calibri" w:eastAsia="Times New Roman" w:hAnsi="Calibri" w:cs="Calibri"/>
          <w:sz w:val="22"/>
          <w:szCs w:val="22"/>
        </w:rPr>
      </w:pPr>
      <w:r w:rsidRPr="00663E93">
        <w:rPr>
          <w:rFonts w:ascii="Calibri" w:eastAsia="Times New Roman" w:hAnsi="Calibri" w:cs="Calibri"/>
          <w:sz w:val="22"/>
          <w:szCs w:val="22"/>
        </w:rPr>
        <w:t>Dissemination and promotion of project benefits on a large scale to support the recruitment of large numbers of households for the scale-up; and</w:t>
      </w:r>
    </w:p>
    <w:p w14:paraId="143225F3" w14:textId="77777777" w:rsidR="00EF0BDF" w:rsidRPr="00663E93" w:rsidRDefault="00EF0BDF" w:rsidP="14EB0F8E">
      <w:pPr>
        <w:pStyle w:val="ListParagraph"/>
        <w:widowControl w:val="0"/>
        <w:numPr>
          <w:ilvl w:val="0"/>
          <w:numId w:val="26"/>
        </w:numPr>
        <w:pBdr>
          <w:top w:val="nil"/>
          <w:left w:val="nil"/>
          <w:bottom w:val="nil"/>
          <w:right w:val="nil"/>
          <w:between w:val="nil"/>
        </w:pBdr>
        <w:spacing w:after="120"/>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Direct and transparent communication between the MoME, beneficiaries, and LSGUs</w:t>
      </w:r>
    </w:p>
    <w:p w14:paraId="363C49B4" w14:textId="317D3857" w:rsidR="008E66EC" w:rsidRPr="00663E93" w:rsidRDefault="00EF0BDF" w:rsidP="14EB0F8E">
      <w:pPr>
        <w:widowControl w:val="0"/>
        <w:tabs>
          <w:tab w:val="num" w:pos="720"/>
        </w:tabs>
        <w:spacing w:after="120"/>
        <w:ind w:left="-562"/>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The CE Platform design will be based on available and accessible software (Citizen’s Foundation), where each community will have its own digital space. The World Bank will provide free support for draft demo development and the setup phase and organize training sessions to the designated person(s) to learn how to manage content and create new pages on the platform. After the launch, the CE Platform will be managed by the SURCE PIU, and World Bank will provide technical support and problem solving capabilities during the first year of operation. Citizens’ Foundation (the software owner) will provide 24/7 technical support.</w:t>
      </w:r>
      <w:r w:rsidR="008E66EC" w:rsidRPr="14EB0F8E">
        <w:rPr>
          <w:rFonts w:ascii="Calibri" w:eastAsia="Times New Roman" w:hAnsi="Calibri" w:cs="Calibri"/>
          <w:sz w:val="22"/>
          <w:szCs w:val="22"/>
          <w:lang w:val="en-US"/>
        </w:rPr>
        <w:t xml:space="preserve"> </w:t>
      </w:r>
    </w:p>
    <w:p w14:paraId="45356ECC" w14:textId="77777777" w:rsidR="00EF0BDF" w:rsidRPr="00663E93" w:rsidRDefault="00EF0BDF" w:rsidP="14EB0F8E">
      <w:pPr>
        <w:widowControl w:val="0"/>
        <w:tabs>
          <w:tab w:val="num" w:pos="720"/>
        </w:tabs>
        <w:spacing w:after="120"/>
        <w:ind w:left="-562"/>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The Platform can be accessible to all through smart phone and computers; the content can be translated into any language. MoME will be able upload project documents and relevant information and tools to citizens, municipalities, etc. Citizens and stakeholders can access information, leave written comments and questions, photos, audio and videos, answer surveys, provide feedback. The Platform will allow the MoME to reply in real time and connect with project beneficiaries, and collect data with downloadable reports and get real time diagnostics with Google Analytics and in-built analytics tool. The CE Platform for SURCE could be organized around three proposed “windows”: 1) Information sharing window; 2) Stakeholder consultations window; and 3) Monitoring window. A phased approach is proposed, i.e. the windows and their content can be put in place step-by-step (based on priorities) in coordination with PIU. The proposed approach for SURCE is still being discussed and modifications and adjustments are possible.</w:t>
      </w:r>
    </w:p>
    <w:p w14:paraId="2DE86C24" w14:textId="77777777" w:rsidR="00EF0BDF" w:rsidRPr="00663E93" w:rsidRDefault="00EF0BDF" w:rsidP="00EF0BDF">
      <w:pPr>
        <w:widowControl w:val="0"/>
        <w:spacing w:after="120"/>
        <w:ind w:left="-562"/>
        <w:jc w:val="both"/>
        <w:rPr>
          <w:rFonts w:ascii="Calibri" w:eastAsia="Times New Roman" w:hAnsi="Calibri" w:cs="Calibri"/>
          <w:b/>
          <w:bCs/>
          <w:sz w:val="22"/>
          <w:szCs w:val="22"/>
        </w:rPr>
      </w:pPr>
      <w:r w:rsidRPr="00663E93">
        <w:rPr>
          <w:rFonts w:ascii="Calibri" w:eastAsia="Times New Roman" w:hAnsi="Calibri" w:cs="Calibri"/>
          <w:b/>
          <w:bCs/>
          <w:sz w:val="22"/>
          <w:szCs w:val="22"/>
        </w:rPr>
        <w:t xml:space="preserve">The Consultant is expected to contribute to the Platform set up phase to design CE architecture compatible with SURCE requirements: </w:t>
      </w:r>
    </w:p>
    <w:p w14:paraId="4889675C" w14:textId="77777777" w:rsidR="00EF0BDF" w:rsidRPr="00663E93" w:rsidRDefault="00EF0BDF" w:rsidP="14EB0F8E">
      <w:pPr>
        <w:pStyle w:val="ListParagraph"/>
        <w:widowControl w:val="0"/>
        <w:numPr>
          <w:ilvl w:val="0"/>
          <w:numId w:val="27"/>
        </w:numPr>
        <w:pBdr>
          <w:top w:val="nil"/>
          <w:left w:val="nil"/>
          <w:bottom w:val="nil"/>
          <w:right w:val="nil"/>
          <w:between w:val="nil"/>
        </w:pBdr>
        <w:spacing w:after="120"/>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 xml:space="preserve">Participate in workshop(s) to be organized by MoME and World Bank to co-develop CE platform design and implementation plan. </w:t>
      </w:r>
    </w:p>
    <w:p w14:paraId="5A4F1CCC" w14:textId="77777777" w:rsidR="00EF0BDF" w:rsidRPr="00663E93" w:rsidRDefault="00EF0BDF" w:rsidP="00EF0BDF">
      <w:pPr>
        <w:pStyle w:val="ListParagraph"/>
        <w:widowControl w:val="0"/>
        <w:numPr>
          <w:ilvl w:val="0"/>
          <w:numId w:val="27"/>
        </w:numPr>
        <w:pBdr>
          <w:top w:val="nil"/>
          <w:left w:val="nil"/>
          <w:bottom w:val="nil"/>
          <w:right w:val="nil"/>
          <w:between w:val="nil"/>
        </w:pBdr>
        <w:spacing w:after="120"/>
        <w:jc w:val="both"/>
        <w:rPr>
          <w:rFonts w:ascii="Calibri" w:eastAsia="Times New Roman" w:hAnsi="Calibri" w:cs="Calibri"/>
          <w:sz w:val="22"/>
          <w:szCs w:val="22"/>
        </w:rPr>
      </w:pPr>
      <w:r w:rsidRPr="00663E93">
        <w:rPr>
          <w:rFonts w:ascii="Calibri" w:eastAsia="Times New Roman" w:hAnsi="Calibri" w:cs="Calibri"/>
          <w:sz w:val="22"/>
          <w:szCs w:val="22"/>
        </w:rPr>
        <w:t>Review examples of similar platforms from other countries and draw lessons applicable to Serbia.</w:t>
      </w:r>
    </w:p>
    <w:p w14:paraId="2C67C3B3" w14:textId="50FBFE7C" w:rsidR="008E66EC" w:rsidRPr="00663E93" w:rsidRDefault="00EF0BDF" w:rsidP="14EB0F8E">
      <w:pPr>
        <w:pStyle w:val="ListParagraph"/>
        <w:widowControl w:val="0"/>
        <w:numPr>
          <w:ilvl w:val="0"/>
          <w:numId w:val="27"/>
        </w:numPr>
        <w:pBdr>
          <w:top w:val="nil"/>
          <w:left w:val="nil"/>
          <w:bottom w:val="nil"/>
          <w:right w:val="nil"/>
          <w:between w:val="nil"/>
        </w:pBdr>
        <w:spacing w:after="120"/>
        <w:jc w:val="both"/>
        <w:rPr>
          <w:rFonts w:ascii="Calibri" w:eastAsia="Times New Roman" w:hAnsi="Calibri" w:cs="Calibri"/>
          <w:sz w:val="22"/>
          <w:szCs w:val="22"/>
          <w:lang w:val="en-US"/>
        </w:rPr>
      </w:pPr>
      <w:r w:rsidRPr="14EB0F8E">
        <w:rPr>
          <w:rFonts w:ascii="Calibri" w:eastAsia="Times New Roman" w:hAnsi="Calibri" w:cs="Calibri"/>
          <w:sz w:val="22"/>
          <w:szCs w:val="22"/>
          <w:lang w:val="en-US"/>
        </w:rPr>
        <w:t>Work with the WB CE team that will develop a platform structure and present it to MoME for feedback: provide expert opinion on the CE Platform design, content, and implementation arrangements, including phased roll out.</w:t>
      </w:r>
    </w:p>
    <w:p w14:paraId="12C6EEE1" w14:textId="76C4C8E9" w:rsidR="008E66EC" w:rsidRPr="00663E93" w:rsidRDefault="008E66EC" w:rsidP="008E66EC">
      <w:pPr>
        <w:widowControl w:val="0"/>
        <w:pBdr>
          <w:top w:val="nil"/>
          <w:left w:val="nil"/>
          <w:bottom w:val="nil"/>
          <w:right w:val="nil"/>
          <w:between w:val="nil"/>
        </w:pBdr>
        <w:spacing w:after="120"/>
        <w:ind w:left="-202"/>
        <w:jc w:val="both"/>
        <w:rPr>
          <w:rFonts w:ascii="Calibri" w:eastAsia="Times New Roman" w:hAnsi="Calibri" w:cs="Calibri"/>
          <w:sz w:val="22"/>
          <w:szCs w:val="22"/>
        </w:rPr>
      </w:pPr>
      <w:r w:rsidRPr="00663E93">
        <w:rPr>
          <w:rFonts w:ascii="Calibri" w:eastAsia="Times New Roman" w:hAnsi="Calibri" w:cs="Calibri"/>
          <w:sz w:val="22"/>
          <w:szCs w:val="22"/>
        </w:rPr>
        <w:t>The development of the Platform is planned after signing the contract with the Consultant, in cooperation with SURCE PIU and the World Bank.</w:t>
      </w:r>
    </w:p>
    <w:p w14:paraId="76848BBE" w14:textId="16E64DBD" w:rsidR="00175096" w:rsidRDefault="212B5A6C" w:rsidP="00EF02C3">
      <w:pPr>
        <w:tabs>
          <w:tab w:val="left" w:pos="1080"/>
        </w:tabs>
        <w:spacing w:before="120" w:after="120" w:line="276" w:lineRule="auto"/>
        <w:jc w:val="both"/>
        <w:rPr>
          <w:rFonts w:ascii="Calibri" w:eastAsia="Times New Roman" w:hAnsi="Calibri" w:cs="Calibri"/>
          <w:sz w:val="22"/>
          <w:szCs w:val="22"/>
        </w:rPr>
      </w:pPr>
      <w:r w:rsidRPr="3628B520">
        <w:rPr>
          <w:rFonts w:ascii="Calibri" w:eastAsia="Times New Roman" w:hAnsi="Calibri" w:cs="Calibri"/>
          <w:b/>
          <w:bCs/>
          <w:i/>
          <w:iCs/>
          <w:sz w:val="22"/>
          <w:szCs w:val="22"/>
        </w:rPr>
        <w:t>Key outputs Task</w:t>
      </w:r>
      <w:r w:rsidRPr="3628B520">
        <w:rPr>
          <w:rFonts w:ascii="Calibri" w:eastAsia="Times New Roman" w:hAnsi="Calibri" w:cs="Calibri"/>
          <w:b/>
          <w:bCs/>
          <w:sz w:val="22"/>
          <w:szCs w:val="22"/>
        </w:rPr>
        <w:t xml:space="preserve"> 2</w:t>
      </w:r>
      <w:r w:rsidRPr="3628B520">
        <w:rPr>
          <w:rFonts w:ascii="Calibri" w:eastAsia="Times New Roman" w:hAnsi="Calibri" w:cs="Calibri"/>
          <w:sz w:val="22"/>
          <w:szCs w:val="22"/>
        </w:rPr>
        <w:t>: Report summarizing recommendations for the CE Platform design, content, and implementation arrangements; active participation in meetings and discussions related to the CE.</w:t>
      </w:r>
    </w:p>
    <w:p w14:paraId="3F67D3D5" w14:textId="16F37355" w:rsidR="00175096" w:rsidRDefault="00175096" w:rsidP="00175096">
      <w:pPr>
        <w:widowControl w:val="0"/>
        <w:pBdr>
          <w:top w:val="nil"/>
          <w:left w:val="nil"/>
          <w:bottom w:val="nil"/>
          <w:right w:val="nil"/>
          <w:between w:val="nil"/>
        </w:pBdr>
        <w:ind w:left="-207" w:hanging="360"/>
        <w:contextualSpacing/>
        <w:outlineLvl w:val="0"/>
        <w:rPr>
          <w:rFonts w:ascii="Calibri" w:eastAsia="Times New Roman" w:hAnsi="Calibri" w:cs="Calibri"/>
          <w:b/>
          <w:bCs/>
          <w:sz w:val="22"/>
          <w:szCs w:val="22"/>
        </w:rPr>
      </w:pPr>
      <w:r>
        <w:rPr>
          <w:rFonts w:ascii="Calibri" w:eastAsia="Times New Roman" w:hAnsi="Calibri" w:cs="Calibri"/>
          <w:b/>
          <w:color w:val="000000"/>
          <w:kern w:val="0"/>
          <w:sz w:val="22"/>
          <w:szCs w:val="22"/>
          <w:lang w:val="en-US"/>
          <w14:ligatures w14:val="none"/>
        </w:rPr>
        <w:t xml:space="preserve">4. </w:t>
      </w:r>
      <w:r w:rsidRPr="00663E93">
        <w:rPr>
          <w:rFonts w:ascii="Calibri" w:eastAsia="Times New Roman" w:hAnsi="Calibri" w:cs="Calibri"/>
          <w:b/>
          <w:bCs/>
          <w:sz w:val="22"/>
          <w:szCs w:val="22"/>
        </w:rPr>
        <w:t>PERIOD OF PERFORMANCE AND DELIVERABLES</w:t>
      </w:r>
    </w:p>
    <w:tbl>
      <w:tblPr>
        <w:tblStyle w:val="TableGrid"/>
        <w:tblW w:w="0" w:type="auto"/>
        <w:tblInd w:w="-562" w:type="dxa"/>
        <w:tblLook w:val="04A0" w:firstRow="1" w:lastRow="0" w:firstColumn="1" w:lastColumn="0" w:noHBand="0" w:noVBand="1"/>
      </w:tblPr>
      <w:tblGrid>
        <w:gridCol w:w="5995"/>
        <w:gridCol w:w="3583"/>
      </w:tblGrid>
      <w:tr w:rsidR="00EF02C3" w:rsidRPr="00EF02C3" w14:paraId="2D14B145" w14:textId="77777777" w:rsidTr="14EB0F8E">
        <w:trPr>
          <w:trHeight w:val="288"/>
        </w:trPr>
        <w:tc>
          <w:tcPr>
            <w:tcW w:w="5995" w:type="dxa"/>
            <w:shd w:val="clear" w:color="auto" w:fill="0070C0"/>
          </w:tcPr>
          <w:p w14:paraId="71A0C999" w14:textId="77777777" w:rsidR="00EF02C3" w:rsidRPr="00EF02C3" w:rsidRDefault="00EF02C3" w:rsidP="00EF02C3">
            <w:pPr>
              <w:widowControl w:val="0"/>
              <w:rPr>
                <w:rFonts w:ascii="Calibri" w:eastAsia="Times New Roman" w:hAnsi="Calibri" w:cs="Calibri"/>
                <w:b/>
                <w:bCs/>
                <w:sz w:val="22"/>
                <w:szCs w:val="22"/>
              </w:rPr>
            </w:pPr>
            <w:r w:rsidRPr="00EF02C3">
              <w:rPr>
                <w:rFonts w:ascii="Calibri" w:eastAsia="Times New Roman" w:hAnsi="Calibri" w:cs="Calibri"/>
                <w:b/>
                <w:bCs/>
                <w:sz w:val="22"/>
                <w:szCs w:val="22"/>
              </w:rPr>
              <w:t>Deliverable</w:t>
            </w:r>
          </w:p>
        </w:tc>
        <w:tc>
          <w:tcPr>
            <w:tcW w:w="3583" w:type="dxa"/>
            <w:shd w:val="clear" w:color="auto" w:fill="0070C0"/>
          </w:tcPr>
          <w:p w14:paraId="4062E5BF" w14:textId="6C4A6ECE" w:rsidR="00EF02C3" w:rsidRPr="00EF02C3" w:rsidRDefault="00EF02C3" w:rsidP="00EF02C3">
            <w:pPr>
              <w:widowControl w:val="0"/>
              <w:rPr>
                <w:rFonts w:ascii="Calibri" w:eastAsia="Times New Roman" w:hAnsi="Calibri" w:cs="Calibri"/>
                <w:b/>
                <w:bCs/>
                <w:sz w:val="22"/>
                <w:szCs w:val="22"/>
              </w:rPr>
            </w:pPr>
            <w:r w:rsidRPr="00EF02C3">
              <w:rPr>
                <w:rFonts w:ascii="Calibri" w:eastAsia="Times New Roman" w:hAnsi="Calibri" w:cs="Calibri"/>
                <w:b/>
                <w:bCs/>
                <w:sz w:val="22"/>
                <w:szCs w:val="22"/>
              </w:rPr>
              <w:t>Timeline</w:t>
            </w:r>
          </w:p>
        </w:tc>
      </w:tr>
      <w:tr w:rsidR="00EF02C3" w:rsidRPr="00EF02C3" w14:paraId="4978B5E8" w14:textId="77777777" w:rsidTr="14EB0F8E">
        <w:trPr>
          <w:trHeight w:val="288"/>
        </w:trPr>
        <w:tc>
          <w:tcPr>
            <w:tcW w:w="5995" w:type="dxa"/>
            <w:shd w:val="clear" w:color="auto" w:fill="auto"/>
          </w:tcPr>
          <w:p w14:paraId="6E1E1B1E" w14:textId="7E89C73F" w:rsidR="002F7F38" w:rsidRPr="00D02E30" w:rsidRDefault="35CEBB01" w:rsidP="3628B520">
            <w:pPr>
              <w:jc w:val="both"/>
              <w:rPr>
                <w:rFonts w:ascii="Calibri" w:eastAsia="Calibri" w:hAnsi="Calibri" w:cs="Calibri"/>
                <w:color w:val="auto"/>
                <w:sz w:val="22"/>
                <w:szCs w:val="22"/>
              </w:rPr>
            </w:pPr>
            <w:r w:rsidRPr="00D02E30">
              <w:rPr>
                <w:rFonts w:ascii="Calibri" w:eastAsia="Times New Roman" w:hAnsi="Calibri" w:cs="Calibri"/>
                <w:color w:val="auto"/>
                <w:sz w:val="22"/>
                <w:szCs w:val="22"/>
              </w:rPr>
              <w:t>1.</w:t>
            </w:r>
            <w:r w:rsidR="4D58B238" w:rsidRPr="00D02E30">
              <w:rPr>
                <w:rFonts w:ascii="Calibri" w:eastAsia="Times New Roman" w:hAnsi="Calibri" w:cs="Calibri"/>
                <w:color w:val="auto"/>
                <w:sz w:val="22"/>
                <w:szCs w:val="22"/>
              </w:rPr>
              <w:t>Implementation plan</w:t>
            </w:r>
            <w:r w:rsidR="318F2D7E" w:rsidRPr="00D02E30">
              <w:rPr>
                <w:rFonts w:ascii="Calibri" w:eastAsia="Times New Roman" w:hAnsi="Calibri" w:cs="Calibri"/>
                <w:color w:val="auto"/>
                <w:sz w:val="22"/>
                <w:szCs w:val="22"/>
              </w:rPr>
              <w:t xml:space="preserve"> </w:t>
            </w:r>
            <w:r w:rsidR="318F2D7E" w:rsidRPr="00D02E30">
              <w:rPr>
                <w:rFonts w:ascii="Calibri" w:eastAsia="Calibri" w:hAnsi="Calibri" w:cs="Calibri"/>
                <w:color w:val="auto"/>
                <w:sz w:val="22"/>
                <w:szCs w:val="22"/>
              </w:rPr>
              <w:t>with multi-year communication and outreach activities</w:t>
            </w:r>
          </w:p>
          <w:p w14:paraId="186551CC" w14:textId="06ADCA2E" w:rsidR="00EF02C3" w:rsidRPr="00D02E30" w:rsidRDefault="00EF02C3" w:rsidP="0044624D">
            <w:pPr>
              <w:widowControl w:val="0"/>
              <w:jc w:val="both"/>
              <w:rPr>
                <w:rFonts w:ascii="Calibri" w:eastAsia="Times New Roman" w:hAnsi="Calibri" w:cs="Calibri"/>
                <w:color w:val="auto"/>
                <w:sz w:val="22"/>
                <w:szCs w:val="22"/>
              </w:rPr>
            </w:pPr>
          </w:p>
        </w:tc>
        <w:tc>
          <w:tcPr>
            <w:tcW w:w="3583" w:type="dxa"/>
            <w:shd w:val="clear" w:color="auto" w:fill="auto"/>
          </w:tcPr>
          <w:p w14:paraId="01FFB2BD" w14:textId="24EBA3F9" w:rsidR="00EF02C3" w:rsidRPr="00D02E30" w:rsidRDefault="11095A25" w:rsidP="0044624D">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Within 1 month of the start of the assignment</w:t>
            </w:r>
          </w:p>
        </w:tc>
      </w:tr>
      <w:tr w:rsidR="00151C73" w:rsidRPr="00151C73" w14:paraId="27F0AE2C" w14:textId="77777777" w:rsidTr="14EB0F8E">
        <w:trPr>
          <w:trHeight w:val="288"/>
        </w:trPr>
        <w:tc>
          <w:tcPr>
            <w:tcW w:w="5995" w:type="dxa"/>
            <w:shd w:val="clear" w:color="auto" w:fill="auto"/>
          </w:tcPr>
          <w:p w14:paraId="7D36EB05" w14:textId="566B4F5E" w:rsidR="00151C73" w:rsidRPr="00D02E30" w:rsidRDefault="00151C73" w:rsidP="00151C73">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2. Progress and Financial report (4</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quarter 2024) </w:t>
            </w:r>
          </w:p>
        </w:tc>
        <w:tc>
          <w:tcPr>
            <w:tcW w:w="3583" w:type="dxa"/>
            <w:shd w:val="clear" w:color="auto" w:fill="auto"/>
          </w:tcPr>
          <w:p w14:paraId="3EE3102F" w14:textId="2A29AC7A" w:rsidR="00151C73" w:rsidRPr="00D02E30" w:rsidRDefault="00151C73" w:rsidP="0044624D">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January 2025</w:t>
            </w:r>
          </w:p>
        </w:tc>
      </w:tr>
      <w:tr w:rsidR="00151C73" w:rsidRPr="00151C73" w14:paraId="78A9508D" w14:textId="77777777" w:rsidTr="14EB0F8E">
        <w:trPr>
          <w:trHeight w:val="288"/>
        </w:trPr>
        <w:tc>
          <w:tcPr>
            <w:tcW w:w="5995" w:type="dxa"/>
            <w:shd w:val="clear" w:color="auto" w:fill="auto"/>
          </w:tcPr>
          <w:p w14:paraId="2058F62E" w14:textId="3378DCC9" w:rsidR="00151C73" w:rsidRPr="00D02E30" w:rsidRDefault="0060471D" w:rsidP="0060471D">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3. Progress and Financial report (1</w:t>
            </w:r>
            <w:r w:rsidRPr="00D02E30">
              <w:rPr>
                <w:rFonts w:ascii="Calibri" w:eastAsia="Times New Roman" w:hAnsi="Calibri" w:cs="Calibri"/>
                <w:color w:val="auto"/>
                <w:sz w:val="22"/>
                <w:szCs w:val="22"/>
                <w:vertAlign w:val="superscript"/>
              </w:rPr>
              <w:t>st</w:t>
            </w:r>
            <w:r w:rsidRPr="00D02E30">
              <w:rPr>
                <w:rFonts w:ascii="Calibri" w:eastAsia="Times New Roman" w:hAnsi="Calibri" w:cs="Calibri"/>
                <w:color w:val="auto"/>
                <w:sz w:val="22"/>
                <w:szCs w:val="22"/>
              </w:rPr>
              <w:t xml:space="preserve"> quarter 2025)</w:t>
            </w:r>
          </w:p>
        </w:tc>
        <w:tc>
          <w:tcPr>
            <w:tcW w:w="3583" w:type="dxa"/>
            <w:shd w:val="clear" w:color="auto" w:fill="auto"/>
          </w:tcPr>
          <w:p w14:paraId="0FE8FFC8" w14:textId="3908FFD0" w:rsidR="00151C73" w:rsidRPr="00D02E30" w:rsidRDefault="0060471D" w:rsidP="0044624D">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April 2025</w:t>
            </w:r>
          </w:p>
        </w:tc>
      </w:tr>
      <w:tr w:rsidR="0060471D" w:rsidRPr="00151C73" w14:paraId="13AF574C" w14:textId="77777777" w:rsidTr="14EB0F8E">
        <w:trPr>
          <w:trHeight w:val="288"/>
        </w:trPr>
        <w:tc>
          <w:tcPr>
            <w:tcW w:w="5995" w:type="dxa"/>
            <w:shd w:val="clear" w:color="auto" w:fill="auto"/>
          </w:tcPr>
          <w:p w14:paraId="7662AF0F" w14:textId="5431F7CA" w:rsidR="0060471D" w:rsidRPr="00D02E30" w:rsidRDefault="001C596C" w:rsidP="0060471D">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4. Progress and Financial report (2</w:t>
            </w:r>
            <w:r w:rsidRPr="00D02E30">
              <w:rPr>
                <w:rFonts w:ascii="Calibri" w:eastAsia="Times New Roman" w:hAnsi="Calibri" w:cs="Calibri"/>
                <w:color w:val="auto"/>
                <w:sz w:val="22"/>
                <w:szCs w:val="22"/>
                <w:vertAlign w:val="superscript"/>
              </w:rPr>
              <w:t>nd</w:t>
            </w:r>
            <w:r w:rsidRPr="00D02E30">
              <w:rPr>
                <w:rFonts w:ascii="Calibri" w:eastAsia="Times New Roman" w:hAnsi="Calibri" w:cs="Calibri"/>
                <w:color w:val="auto"/>
                <w:sz w:val="22"/>
                <w:szCs w:val="22"/>
              </w:rPr>
              <w:t xml:space="preserve"> quarter 2025)</w:t>
            </w:r>
          </w:p>
        </w:tc>
        <w:tc>
          <w:tcPr>
            <w:tcW w:w="3583" w:type="dxa"/>
            <w:shd w:val="clear" w:color="auto" w:fill="auto"/>
          </w:tcPr>
          <w:p w14:paraId="42E2D918" w14:textId="27CA3010" w:rsidR="0060471D" w:rsidRPr="00D02E30" w:rsidRDefault="00CF7551" w:rsidP="00F24F9C">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w:t>
            </w:r>
            <w:r w:rsidR="00F24F9C" w:rsidRPr="00D02E30">
              <w:rPr>
                <w:rFonts w:ascii="Calibri" w:eastAsia="Times New Roman" w:hAnsi="Calibri" w:cs="Calibri"/>
                <w:color w:val="auto"/>
                <w:sz w:val="22"/>
                <w:szCs w:val="22"/>
              </w:rPr>
              <w:t>July</w:t>
            </w:r>
            <w:r w:rsidRPr="00D02E30">
              <w:rPr>
                <w:rFonts w:ascii="Calibri" w:eastAsia="Times New Roman" w:hAnsi="Calibri" w:cs="Calibri"/>
                <w:color w:val="auto"/>
                <w:sz w:val="22"/>
                <w:szCs w:val="22"/>
              </w:rPr>
              <w:t xml:space="preserve"> 2025</w:t>
            </w:r>
          </w:p>
        </w:tc>
      </w:tr>
      <w:tr w:rsidR="00EF02C3" w:rsidRPr="00EF02C3" w14:paraId="61639C31" w14:textId="77777777" w:rsidTr="14EB0F8E">
        <w:trPr>
          <w:trHeight w:val="288"/>
        </w:trPr>
        <w:tc>
          <w:tcPr>
            <w:tcW w:w="5995" w:type="dxa"/>
            <w:shd w:val="clear" w:color="auto" w:fill="auto"/>
          </w:tcPr>
          <w:p w14:paraId="36E7566F" w14:textId="33337670" w:rsidR="00EF02C3" w:rsidRPr="00D02E30" w:rsidRDefault="001C596C" w:rsidP="3628B520">
            <w:pPr>
              <w:widowControl w:val="0"/>
              <w:jc w:val="both"/>
              <w:rPr>
                <w:rFonts w:ascii="Calibri" w:eastAsia="Calibri" w:hAnsi="Calibri" w:cs="Calibri"/>
                <w:color w:val="auto"/>
                <w:sz w:val="22"/>
                <w:szCs w:val="22"/>
              </w:rPr>
            </w:pPr>
            <w:r w:rsidRPr="00D02E30">
              <w:rPr>
                <w:rFonts w:ascii="Calibri" w:eastAsia="Times New Roman" w:hAnsi="Calibri" w:cs="Calibri"/>
                <w:color w:val="auto"/>
                <w:sz w:val="22"/>
                <w:szCs w:val="22"/>
              </w:rPr>
              <w:t>5. Progress and Financial report (3</w:t>
            </w:r>
            <w:r w:rsidRPr="00D02E30">
              <w:rPr>
                <w:rFonts w:ascii="Calibri" w:eastAsia="Times New Roman" w:hAnsi="Calibri" w:cs="Calibri"/>
                <w:color w:val="auto"/>
                <w:sz w:val="22"/>
                <w:szCs w:val="22"/>
                <w:vertAlign w:val="superscript"/>
              </w:rPr>
              <w:t>rd</w:t>
            </w:r>
            <w:r w:rsidRPr="00D02E30">
              <w:rPr>
                <w:rFonts w:ascii="Calibri" w:eastAsia="Times New Roman" w:hAnsi="Calibri" w:cs="Calibri"/>
                <w:color w:val="auto"/>
                <w:sz w:val="22"/>
                <w:szCs w:val="22"/>
              </w:rPr>
              <w:t xml:space="preserve"> quarter 2025)</w:t>
            </w:r>
          </w:p>
        </w:tc>
        <w:tc>
          <w:tcPr>
            <w:tcW w:w="3583" w:type="dxa"/>
            <w:shd w:val="clear" w:color="auto" w:fill="auto"/>
          </w:tcPr>
          <w:p w14:paraId="63EB9FF0" w14:textId="4E196B55" w:rsidR="00EF02C3" w:rsidRPr="00D02E30" w:rsidRDefault="00CF7551" w:rsidP="00F24F9C">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w:t>
            </w:r>
            <w:r w:rsidR="004007A5" w:rsidRPr="00D02E30">
              <w:rPr>
                <w:rFonts w:ascii="Calibri" w:eastAsia="Times New Roman" w:hAnsi="Calibri" w:cs="Calibri"/>
                <w:color w:val="auto"/>
                <w:sz w:val="22"/>
                <w:szCs w:val="22"/>
              </w:rPr>
              <w:t>October</w:t>
            </w:r>
            <w:r w:rsidRPr="00D02E30">
              <w:rPr>
                <w:rFonts w:ascii="Calibri" w:eastAsia="Times New Roman" w:hAnsi="Calibri" w:cs="Calibri"/>
                <w:color w:val="auto"/>
                <w:sz w:val="22"/>
                <w:szCs w:val="22"/>
              </w:rPr>
              <w:t xml:space="preserve"> 2025</w:t>
            </w:r>
          </w:p>
        </w:tc>
      </w:tr>
      <w:tr w:rsidR="00EB1B88" w:rsidRPr="00EF02C3" w14:paraId="02FFBCCA" w14:textId="77777777" w:rsidTr="14EB0F8E">
        <w:trPr>
          <w:trHeight w:val="288"/>
        </w:trPr>
        <w:tc>
          <w:tcPr>
            <w:tcW w:w="5995" w:type="dxa"/>
            <w:shd w:val="clear" w:color="auto" w:fill="auto"/>
          </w:tcPr>
          <w:p w14:paraId="78F74733" w14:textId="77F4C5D0" w:rsidR="00EB1B88" w:rsidRPr="00D02E30" w:rsidRDefault="001C596C" w:rsidP="3628B520">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6. Progress and Financial report (4</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quarter 2025)</w:t>
            </w:r>
          </w:p>
        </w:tc>
        <w:tc>
          <w:tcPr>
            <w:tcW w:w="3583" w:type="dxa"/>
            <w:shd w:val="clear" w:color="auto" w:fill="auto"/>
          </w:tcPr>
          <w:p w14:paraId="4173653D" w14:textId="6817DE4C" w:rsidR="00EB1B88" w:rsidRPr="00D02E30" w:rsidRDefault="00CF7551" w:rsidP="0044624D">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January 2026</w:t>
            </w:r>
          </w:p>
        </w:tc>
      </w:tr>
      <w:tr w:rsidR="0044624D" w:rsidRPr="00EF02C3" w14:paraId="22047B59" w14:textId="77777777" w:rsidTr="14EB0F8E">
        <w:trPr>
          <w:trHeight w:val="288"/>
        </w:trPr>
        <w:tc>
          <w:tcPr>
            <w:tcW w:w="5995" w:type="dxa"/>
            <w:shd w:val="clear" w:color="auto" w:fill="auto"/>
          </w:tcPr>
          <w:p w14:paraId="6C57F437" w14:textId="3ADD05BB" w:rsidR="0044624D" w:rsidRPr="00D02E30" w:rsidRDefault="001C596C" w:rsidP="0044624D">
            <w:pPr>
              <w:widowControl w:val="0"/>
              <w:tabs>
                <w:tab w:val="left" w:pos="4343"/>
              </w:tabs>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lastRenderedPageBreak/>
              <w:t>7. Progress and Financial report (1</w:t>
            </w:r>
            <w:r w:rsidRPr="00D02E30">
              <w:rPr>
                <w:rFonts w:ascii="Calibri" w:eastAsia="Times New Roman" w:hAnsi="Calibri" w:cs="Calibri"/>
                <w:color w:val="auto"/>
                <w:sz w:val="22"/>
                <w:szCs w:val="22"/>
                <w:vertAlign w:val="superscript"/>
              </w:rPr>
              <w:t>st</w:t>
            </w:r>
            <w:r w:rsidRPr="00D02E30">
              <w:rPr>
                <w:rFonts w:ascii="Calibri" w:eastAsia="Times New Roman" w:hAnsi="Calibri" w:cs="Calibri"/>
                <w:color w:val="auto"/>
                <w:sz w:val="22"/>
                <w:szCs w:val="22"/>
              </w:rPr>
              <w:t xml:space="preserve"> quarter 2026)</w:t>
            </w:r>
          </w:p>
        </w:tc>
        <w:tc>
          <w:tcPr>
            <w:tcW w:w="3583" w:type="dxa"/>
            <w:shd w:val="clear" w:color="auto" w:fill="auto"/>
          </w:tcPr>
          <w:p w14:paraId="0540CCFB" w14:textId="4C31A65B" w:rsidR="0044624D" w:rsidRPr="00D02E30" w:rsidRDefault="00CF7551" w:rsidP="0044624D">
            <w:pPr>
              <w:widowControl w:val="0"/>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April 2026</w:t>
            </w:r>
          </w:p>
        </w:tc>
      </w:tr>
      <w:tr w:rsidR="0044624D" w:rsidRPr="00EF02C3" w14:paraId="34416565" w14:textId="77777777" w:rsidTr="14EB0F8E">
        <w:trPr>
          <w:trHeight w:val="288"/>
        </w:trPr>
        <w:tc>
          <w:tcPr>
            <w:tcW w:w="5995" w:type="dxa"/>
            <w:shd w:val="clear" w:color="auto" w:fill="auto"/>
          </w:tcPr>
          <w:p w14:paraId="15C81C60" w14:textId="46E7D61D" w:rsidR="0044624D" w:rsidRPr="00D02E30" w:rsidRDefault="001C596C" w:rsidP="14EB0F8E">
            <w:pPr>
              <w:widowControl w:val="0"/>
              <w:tabs>
                <w:tab w:val="left" w:pos="4343"/>
              </w:tabs>
              <w:jc w:val="both"/>
              <w:rPr>
                <w:rFonts w:ascii="Calibri" w:eastAsia="Calibri" w:hAnsi="Calibri" w:cs="Calibri"/>
                <w:color w:val="auto"/>
                <w:sz w:val="22"/>
                <w:szCs w:val="22"/>
              </w:rPr>
            </w:pPr>
            <w:r w:rsidRPr="00D02E30">
              <w:rPr>
                <w:rFonts w:ascii="Calibri" w:eastAsia="Times New Roman" w:hAnsi="Calibri" w:cs="Calibri"/>
                <w:color w:val="auto"/>
                <w:sz w:val="22"/>
                <w:szCs w:val="22"/>
              </w:rPr>
              <w:t>8. Progress and Financial report (2</w:t>
            </w:r>
            <w:r w:rsidRPr="00D02E30">
              <w:rPr>
                <w:rFonts w:ascii="Calibri" w:eastAsia="Times New Roman" w:hAnsi="Calibri" w:cs="Calibri"/>
                <w:color w:val="auto"/>
                <w:sz w:val="22"/>
                <w:szCs w:val="22"/>
                <w:vertAlign w:val="superscript"/>
              </w:rPr>
              <w:t>nd</w:t>
            </w:r>
            <w:r w:rsidRPr="00D02E30">
              <w:rPr>
                <w:rFonts w:ascii="Calibri" w:eastAsia="Times New Roman" w:hAnsi="Calibri" w:cs="Calibri"/>
                <w:color w:val="auto"/>
                <w:sz w:val="22"/>
                <w:szCs w:val="22"/>
              </w:rPr>
              <w:t xml:space="preserve"> quarter 2026)</w:t>
            </w:r>
          </w:p>
        </w:tc>
        <w:tc>
          <w:tcPr>
            <w:tcW w:w="3583" w:type="dxa"/>
            <w:shd w:val="clear" w:color="auto" w:fill="auto"/>
          </w:tcPr>
          <w:p w14:paraId="38F54413" w14:textId="3CF066C7" w:rsidR="0044624D" w:rsidRPr="00D02E30" w:rsidRDefault="00CF7551" w:rsidP="3628B520">
            <w:pPr>
              <w:widowControl w:val="0"/>
              <w:spacing w:line="259" w:lineRule="auto"/>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w:t>
            </w:r>
            <w:r w:rsidR="007901A4" w:rsidRPr="00D02E30">
              <w:rPr>
                <w:rFonts w:ascii="Calibri" w:eastAsia="Times New Roman" w:hAnsi="Calibri" w:cs="Calibri"/>
                <w:color w:val="auto"/>
                <w:sz w:val="22"/>
                <w:szCs w:val="22"/>
              </w:rPr>
              <w:t xml:space="preserve">July </w:t>
            </w:r>
            <w:r w:rsidRPr="00D02E30">
              <w:rPr>
                <w:rFonts w:ascii="Calibri" w:eastAsia="Times New Roman" w:hAnsi="Calibri" w:cs="Calibri"/>
                <w:color w:val="auto"/>
                <w:sz w:val="22"/>
                <w:szCs w:val="22"/>
              </w:rPr>
              <w:t>2026</w:t>
            </w:r>
          </w:p>
        </w:tc>
      </w:tr>
      <w:tr w:rsidR="3628B520" w14:paraId="5D971277" w14:textId="77777777" w:rsidTr="14EB0F8E">
        <w:trPr>
          <w:trHeight w:val="288"/>
        </w:trPr>
        <w:tc>
          <w:tcPr>
            <w:tcW w:w="5995" w:type="dxa"/>
            <w:shd w:val="clear" w:color="auto" w:fill="auto"/>
          </w:tcPr>
          <w:p w14:paraId="104FF720" w14:textId="3CF79E39" w:rsidR="377ABA38" w:rsidRPr="00D02E30" w:rsidRDefault="001C596C" w:rsidP="0077392C">
            <w:pPr>
              <w:jc w:val="both"/>
              <w:rPr>
                <w:rFonts w:ascii="Calibri" w:eastAsia="Calibri" w:hAnsi="Calibri" w:cs="Calibri"/>
                <w:color w:val="auto"/>
                <w:sz w:val="22"/>
                <w:szCs w:val="22"/>
              </w:rPr>
            </w:pPr>
            <w:r w:rsidRPr="00D02E30">
              <w:rPr>
                <w:rFonts w:ascii="Calibri" w:eastAsia="Times New Roman" w:hAnsi="Calibri" w:cs="Calibri"/>
                <w:color w:val="auto"/>
                <w:sz w:val="22"/>
                <w:szCs w:val="22"/>
              </w:rPr>
              <w:t>9. Progress and Financial report (3</w:t>
            </w:r>
            <w:r w:rsidRPr="00D02E30">
              <w:rPr>
                <w:rFonts w:ascii="Calibri" w:eastAsia="Times New Roman" w:hAnsi="Calibri" w:cs="Calibri"/>
                <w:color w:val="auto"/>
                <w:sz w:val="22"/>
                <w:szCs w:val="22"/>
                <w:vertAlign w:val="superscript"/>
              </w:rPr>
              <w:t>rd</w:t>
            </w:r>
            <w:r w:rsidRPr="00D02E30">
              <w:rPr>
                <w:rFonts w:ascii="Calibri" w:eastAsia="Times New Roman" w:hAnsi="Calibri" w:cs="Calibri"/>
                <w:color w:val="auto"/>
                <w:sz w:val="22"/>
                <w:szCs w:val="22"/>
              </w:rPr>
              <w:t xml:space="preserve"> quarter 2026)</w:t>
            </w:r>
          </w:p>
        </w:tc>
        <w:tc>
          <w:tcPr>
            <w:tcW w:w="3583" w:type="dxa"/>
            <w:shd w:val="clear" w:color="auto" w:fill="auto"/>
          </w:tcPr>
          <w:p w14:paraId="34C44461" w14:textId="6C9BB3D7" w:rsidR="5FF3833B" w:rsidRPr="00D02E30" w:rsidRDefault="00CF7551" w:rsidP="3628B520">
            <w:pPr>
              <w:spacing w:line="259" w:lineRule="auto"/>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w:t>
            </w:r>
            <w:r w:rsidR="004007A5" w:rsidRPr="00D02E30">
              <w:rPr>
                <w:rFonts w:ascii="Calibri" w:eastAsia="Times New Roman" w:hAnsi="Calibri" w:cs="Calibri"/>
                <w:color w:val="auto"/>
                <w:sz w:val="22"/>
                <w:szCs w:val="22"/>
              </w:rPr>
              <w:t>October</w:t>
            </w:r>
            <w:r w:rsidR="007901A4" w:rsidRPr="00D02E30">
              <w:rPr>
                <w:rFonts w:ascii="Calibri" w:eastAsia="Times New Roman" w:hAnsi="Calibri" w:cs="Calibri"/>
                <w:color w:val="auto"/>
                <w:sz w:val="22"/>
                <w:szCs w:val="22"/>
              </w:rPr>
              <w:t xml:space="preserve"> </w:t>
            </w:r>
            <w:r w:rsidRPr="00D02E30">
              <w:rPr>
                <w:rFonts w:ascii="Calibri" w:eastAsia="Times New Roman" w:hAnsi="Calibri" w:cs="Calibri"/>
                <w:color w:val="auto"/>
                <w:sz w:val="22"/>
                <w:szCs w:val="22"/>
              </w:rPr>
              <w:t>2026</w:t>
            </w:r>
          </w:p>
        </w:tc>
      </w:tr>
      <w:tr w:rsidR="3628B520" w14:paraId="17AD6504" w14:textId="77777777" w:rsidTr="14EB0F8E">
        <w:trPr>
          <w:trHeight w:val="288"/>
        </w:trPr>
        <w:tc>
          <w:tcPr>
            <w:tcW w:w="5995" w:type="dxa"/>
            <w:shd w:val="clear" w:color="auto" w:fill="auto"/>
          </w:tcPr>
          <w:p w14:paraId="1ADF09B9" w14:textId="2C4F2FA6" w:rsidR="7A9C5B31" w:rsidRPr="00D02E30" w:rsidRDefault="001C596C" w:rsidP="14EB0F8E">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10. Progress and Financial report (4</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quarter 2026)</w:t>
            </w:r>
          </w:p>
        </w:tc>
        <w:tc>
          <w:tcPr>
            <w:tcW w:w="3583" w:type="dxa"/>
            <w:shd w:val="clear" w:color="auto" w:fill="auto"/>
          </w:tcPr>
          <w:p w14:paraId="3B0BBB23" w14:textId="6144E17E" w:rsidR="3628B520" w:rsidRPr="00D02E30" w:rsidRDefault="00CF7551" w:rsidP="3628B520">
            <w:pPr>
              <w:spacing w:line="259" w:lineRule="auto"/>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January 2027</w:t>
            </w:r>
          </w:p>
        </w:tc>
      </w:tr>
      <w:tr w:rsidR="3628B520" w14:paraId="7C1920B5" w14:textId="77777777" w:rsidTr="14EB0F8E">
        <w:trPr>
          <w:trHeight w:val="288"/>
        </w:trPr>
        <w:tc>
          <w:tcPr>
            <w:tcW w:w="5995" w:type="dxa"/>
            <w:shd w:val="clear" w:color="auto" w:fill="auto"/>
          </w:tcPr>
          <w:p w14:paraId="22FF19EF" w14:textId="7A3B7836" w:rsidR="1ECFE14D" w:rsidRPr="00D02E30" w:rsidRDefault="001C596C"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11. Progress and Financial report (1</w:t>
            </w:r>
            <w:r w:rsidRPr="00D02E30">
              <w:rPr>
                <w:rFonts w:ascii="Calibri" w:eastAsia="Times New Roman" w:hAnsi="Calibri" w:cs="Calibri"/>
                <w:color w:val="auto"/>
                <w:sz w:val="22"/>
                <w:szCs w:val="22"/>
                <w:vertAlign w:val="superscript"/>
              </w:rPr>
              <w:t>st</w:t>
            </w:r>
            <w:r w:rsidRPr="00D02E30">
              <w:rPr>
                <w:rFonts w:ascii="Calibri" w:eastAsia="Times New Roman" w:hAnsi="Calibri" w:cs="Calibri"/>
                <w:color w:val="auto"/>
                <w:sz w:val="22"/>
                <w:szCs w:val="22"/>
              </w:rPr>
              <w:t xml:space="preserve"> quarter 2027)</w:t>
            </w:r>
          </w:p>
        </w:tc>
        <w:tc>
          <w:tcPr>
            <w:tcW w:w="3583" w:type="dxa"/>
            <w:shd w:val="clear" w:color="auto" w:fill="auto"/>
          </w:tcPr>
          <w:p w14:paraId="69781806" w14:textId="7B18C200" w:rsidR="3628B520" w:rsidRPr="00D02E30" w:rsidRDefault="00CF7551"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April 2027</w:t>
            </w:r>
          </w:p>
        </w:tc>
      </w:tr>
      <w:tr w:rsidR="001C596C" w14:paraId="1A5B639D" w14:textId="77777777" w:rsidTr="14EB0F8E">
        <w:trPr>
          <w:trHeight w:val="288"/>
        </w:trPr>
        <w:tc>
          <w:tcPr>
            <w:tcW w:w="5995" w:type="dxa"/>
            <w:shd w:val="clear" w:color="auto" w:fill="auto"/>
          </w:tcPr>
          <w:p w14:paraId="5180ED7B" w14:textId="21DBA585" w:rsidR="001C596C" w:rsidRPr="00D02E30" w:rsidDel="00151C73" w:rsidRDefault="001C596C"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12. Progress and Financial report (2</w:t>
            </w:r>
            <w:r w:rsidRPr="00D02E30">
              <w:rPr>
                <w:rFonts w:ascii="Calibri" w:eastAsia="Times New Roman" w:hAnsi="Calibri" w:cs="Calibri"/>
                <w:color w:val="auto"/>
                <w:sz w:val="22"/>
                <w:szCs w:val="22"/>
                <w:vertAlign w:val="superscript"/>
              </w:rPr>
              <w:t>nd</w:t>
            </w:r>
            <w:r w:rsidRPr="00D02E30">
              <w:rPr>
                <w:rFonts w:ascii="Calibri" w:eastAsia="Times New Roman" w:hAnsi="Calibri" w:cs="Calibri"/>
                <w:color w:val="auto"/>
                <w:sz w:val="22"/>
                <w:szCs w:val="22"/>
              </w:rPr>
              <w:t xml:space="preserve"> quarter 2027)</w:t>
            </w:r>
          </w:p>
        </w:tc>
        <w:tc>
          <w:tcPr>
            <w:tcW w:w="3583" w:type="dxa"/>
            <w:shd w:val="clear" w:color="auto" w:fill="auto"/>
          </w:tcPr>
          <w:p w14:paraId="5A23615F" w14:textId="097D82F3" w:rsidR="001C596C" w:rsidRPr="00D02E30" w:rsidDel="00151C73" w:rsidRDefault="00CF7551"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w:t>
            </w:r>
            <w:r w:rsidR="007901A4" w:rsidRPr="00D02E30">
              <w:rPr>
                <w:rFonts w:ascii="Calibri" w:eastAsia="Times New Roman" w:hAnsi="Calibri" w:cs="Calibri"/>
                <w:color w:val="auto"/>
                <w:sz w:val="22"/>
                <w:szCs w:val="22"/>
              </w:rPr>
              <w:t>July</w:t>
            </w:r>
            <w:r w:rsidR="004007A5" w:rsidRPr="00D02E30">
              <w:rPr>
                <w:rFonts w:ascii="Calibri" w:eastAsia="Times New Roman" w:hAnsi="Calibri" w:cs="Calibri"/>
                <w:color w:val="auto"/>
                <w:sz w:val="22"/>
                <w:szCs w:val="22"/>
              </w:rPr>
              <w:t xml:space="preserve"> </w:t>
            </w:r>
            <w:r w:rsidRPr="00D02E30">
              <w:rPr>
                <w:rFonts w:ascii="Calibri" w:eastAsia="Times New Roman" w:hAnsi="Calibri" w:cs="Calibri"/>
                <w:color w:val="auto"/>
                <w:sz w:val="22"/>
                <w:szCs w:val="22"/>
              </w:rPr>
              <w:t>2027</w:t>
            </w:r>
          </w:p>
        </w:tc>
      </w:tr>
      <w:tr w:rsidR="001C596C" w14:paraId="61C92028" w14:textId="77777777" w:rsidTr="14EB0F8E">
        <w:trPr>
          <w:trHeight w:val="288"/>
        </w:trPr>
        <w:tc>
          <w:tcPr>
            <w:tcW w:w="5995" w:type="dxa"/>
            <w:shd w:val="clear" w:color="auto" w:fill="auto"/>
          </w:tcPr>
          <w:p w14:paraId="4B3D3C85" w14:textId="30757AE4" w:rsidR="001C596C" w:rsidRPr="00D02E30" w:rsidDel="00151C73" w:rsidRDefault="004007A5"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13. Progress and Financial report (3</w:t>
            </w:r>
            <w:r w:rsidRPr="00D02E30">
              <w:rPr>
                <w:rFonts w:ascii="Calibri" w:eastAsia="Times New Roman" w:hAnsi="Calibri" w:cs="Calibri"/>
                <w:color w:val="auto"/>
                <w:sz w:val="22"/>
                <w:szCs w:val="22"/>
                <w:vertAlign w:val="superscript"/>
              </w:rPr>
              <w:t>rd</w:t>
            </w:r>
            <w:r w:rsidRPr="00D02E30">
              <w:rPr>
                <w:rFonts w:ascii="Calibri" w:eastAsia="Times New Roman" w:hAnsi="Calibri" w:cs="Calibri"/>
                <w:color w:val="auto"/>
                <w:sz w:val="22"/>
                <w:szCs w:val="22"/>
              </w:rPr>
              <w:t xml:space="preserve"> quarter 2027)</w:t>
            </w:r>
          </w:p>
        </w:tc>
        <w:tc>
          <w:tcPr>
            <w:tcW w:w="3583" w:type="dxa"/>
            <w:shd w:val="clear" w:color="auto" w:fill="auto"/>
          </w:tcPr>
          <w:p w14:paraId="07479FC6" w14:textId="2DA3AE88" w:rsidR="001C596C" w:rsidRPr="00D02E30" w:rsidDel="00151C73" w:rsidRDefault="004007A5" w:rsidP="3628B520">
            <w:pPr>
              <w:jc w:val="both"/>
              <w:rPr>
                <w:rFonts w:ascii="Calibri" w:eastAsia="Times New Roman" w:hAnsi="Calibri" w:cs="Calibri"/>
                <w:color w:val="auto"/>
                <w:sz w:val="22"/>
                <w:szCs w:val="22"/>
              </w:rPr>
            </w:pPr>
            <w:r w:rsidRPr="00D02E30">
              <w:rPr>
                <w:rFonts w:ascii="Calibri" w:eastAsia="Times New Roman" w:hAnsi="Calibri" w:cs="Calibri"/>
                <w:color w:val="auto"/>
                <w:sz w:val="22"/>
                <w:szCs w:val="22"/>
              </w:rPr>
              <w:t>15</w:t>
            </w:r>
            <w:r w:rsidRPr="00D02E30">
              <w:rPr>
                <w:rFonts w:ascii="Calibri" w:eastAsia="Times New Roman" w:hAnsi="Calibri" w:cs="Calibri"/>
                <w:color w:val="auto"/>
                <w:sz w:val="22"/>
                <w:szCs w:val="22"/>
                <w:vertAlign w:val="superscript"/>
              </w:rPr>
              <w:t>th</w:t>
            </w:r>
            <w:r w:rsidRPr="00D02E30">
              <w:rPr>
                <w:rFonts w:ascii="Calibri" w:eastAsia="Times New Roman" w:hAnsi="Calibri" w:cs="Calibri"/>
                <w:color w:val="auto"/>
                <w:sz w:val="22"/>
                <w:szCs w:val="22"/>
              </w:rPr>
              <w:t xml:space="preserve"> October 2027</w:t>
            </w:r>
          </w:p>
        </w:tc>
      </w:tr>
      <w:tr w:rsidR="007F7F25" w:rsidRPr="00EF02C3" w14:paraId="5DFF35CF" w14:textId="77777777" w:rsidTr="14EB0F8E">
        <w:trPr>
          <w:trHeight w:val="288"/>
        </w:trPr>
        <w:tc>
          <w:tcPr>
            <w:tcW w:w="5995" w:type="dxa"/>
            <w:shd w:val="clear" w:color="auto" w:fill="auto"/>
          </w:tcPr>
          <w:p w14:paraId="567198C3" w14:textId="2AFD111C" w:rsidR="007F7F25" w:rsidRPr="00D02E30" w:rsidRDefault="001C596C" w:rsidP="00D02E30">
            <w:pPr>
              <w:widowControl w:val="0"/>
              <w:rPr>
                <w:rFonts w:ascii="Calibri" w:eastAsia="Times New Roman" w:hAnsi="Calibri" w:cs="Calibri"/>
                <w:color w:val="auto"/>
                <w:sz w:val="22"/>
                <w:szCs w:val="22"/>
              </w:rPr>
            </w:pPr>
            <w:r w:rsidRPr="00D02E30">
              <w:rPr>
                <w:rFonts w:ascii="Calibri" w:eastAsia="Times New Roman" w:hAnsi="Calibri" w:cs="Calibri"/>
                <w:color w:val="auto"/>
                <w:sz w:val="22"/>
                <w:szCs w:val="22"/>
              </w:rPr>
              <w:t>1</w:t>
            </w:r>
            <w:r w:rsidR="00D02E30" w:rsidRPr="00D02E30">
              <w:rPr>
                <w:rFonts w:ascii="Calibri" w:eastAsia="Times New Roman" w:hAnsi="Calibri" w:cs="Calibri"/>
                <w:color w:val="auto"/>
                <w:sz w:val="22"/>
                <w:szCs w:val="22"/>
              </w:rPr>
              <w:t>4</w:t>
            </w:r>
            <w:r w:rsidRPr="00D02E30">
              <w:rPr>
                <w:rFonts w:ascii="Calibri" w:eastAsia="Times New Roman" w:hAnsi="Calibri" w:cs="Calibri"/>
                <w:color w:val="auto"/>
                <w:sz w:val="22"/>
                <w:szCs w:val="22"/>
              </w:rPr>
              <w:t xml:space="preserve">. </w:t>
            </w:r>
            <w:r w:rsidR="007F7F25" w:rsidRPr="00D02E30">
              <w:rPr>
                <w:rFonts w:ascii="Calibri" w:eastAsia="Times New Roman" w:hAnsi="Calibri" w:cs="Calibri"/>
                <w:color w:val="auto"/>
                <w:sz w:val="22"/>
                <w:szCs w:val="22"/>
              </w:rPr>
              <w:t>Final implementation and completion report</w:t>
            </w:r>
          </w:p>
        </w:tc>
        <w:tc>
          <w:tcPr>
            <w:tcW w:w="3583" w:type="dxa"/>
            <w:shd w:val="clear" w:color="auto" w:fill="auto"/>
          </w:tcPr>
          <w:p w14:paraId="5EFE5491" w14:textId="183D328C" w:rsidR="007F7F25" w:rsidRPr="00D02E30" w:rsidRDefault="007F7F25" w:rsidP="007F7F25">
            <w:pPr>
              <w:widowControl w:val="0"/>
              <w:rPr>
                <w:rFonts w:ascii="Calibri" w:eastAsia="Times New Roman" w:hAnsi="Calibri" w:cs="Calibri"/>
                <w:color w:val="auto"/>
                <w:sz w:val="22"/>
                <w:szCs w:val="22"/>
              </w:rPr>
            </w:pPr>
            <w:r w:rsidRPr="00D02E30">
              <w:rPr>
                <w:rFonts w:ascii="Calibri" w:eastAsia="Times New Roman" w:hAnsi="Calibri" w:cs="Calibri"/>
                <w:color w:val="auto"/>
                <w:sz w:val="22"/>
                <w:szCs w:val="22"/>
              </w:rPr>
              <w:t>By the end of the assignment</w:t>
            </w:r>
          </w:p>
        </w:tc>
      </w:tr>
    </w:tbl>
    <w:p w14:paraId="03CF1760" w14:textId="77777777" w:rsidR="00EF02C3" w:rsidRPr="00EF02C3" w:rsidRDefault="00EF02C3" w:rsidP="00EF02C3">
      <w:pPr>
        <w:pBdr>
          <w:top w:val="nil"/>
          <w:left w:val="nil"/>
          <w:bottom w:val="nil"/>
          <w:right w:val="nil"/>
          <w:between w:val="nil"/>
        </w:pBdr>
        <w:jc w:val="both"/>
        <w:rPr>
          <w:rFonts w:ascii="Calibri" w:eastAsia="Calibri" w:hAnsi="Calibri" w:cs="Calibri"/>
          <w:b/>
          <w:color w:val="000000"/>
          <w:kern w:val="0"/>
          <w:sz w:val="22"/>
          <w:szCs w:val="22"/>
          <w:u w:val="single"/>
          <w:lang w:val="en-US"/>
          <w14:ligatures w14:val="none"/>
        </w:rPr>
      </w:pPr>
    </w:p>
    <w:p w14:paraId="3AC069B5" w14:textId="77777777" w:rsidR="00EF02C3" w:rsidRPr="00EF02C3" w:rsidRDefault="00EF02C3" w:rsidP="00EF02C3">
      <w:pPr>
        <w:pBdr>
          <w:top w:val="nil"/>
          <w:left w:val="nil"/>
          <w:bottom w:val="nil"/>
          <w:right w:val="nil"/>
          <w:between w:val="nil"/>
        </w:pBdr>
        <w:ind w:left="-540"/>
        <w:jc w:val="both"/>
        <w:rPr>
          <w:rFonts w:ascii="Calibri" w:eastAsia="Calibri" w:hAnsi="Calibri" w:cs="Calibri"/>
          <w:b/>
          <w:color w:val="000000"/>
          <w:kern w:val="0"/>
          <w:sz w:val="22"/>
          <w:szCs w:val="22"/>
          <w:u w:val="single"/>
          <w:lang w:val="en-US"/>
          <w14:ligatures w14:val="none"/>
        </w:rPr>
      </w:pPr>
      <w:r w:rsidRPr="00EF02C3">
        <w:rPr>
          <w:rFonts w:ascii="Calibri" w:eastAsia="Calibri" w:hAnsi="Calibri" w:cs="Calibri"/>
          <w:b/>
          <w:color w:val="000000"/>
          <w:kern w:val="0"/>
          <w:sz w:val="22"/>
          <w:szCs w:val="22"/>
          <w:u w:val="single"/>
          <w:lang w:val="en-US"/>
          <w14:ligatures w14:val="none"/>
        </w:rPr>
        <w:t>Acceptance of the deliverables:</w:t>
      </w:r>
    </w:p>
    <w:p w14:paraId="02A42890" w14:textId="77777777" w:rsidR="00EF02C3" w:rsidRPr="00EF02C3" w:rsidRDefault="00EF02C3" w:rsidP="00EF02C3">
      <w:pPr>
        <w:pBdr>
          <w:top w:val="nil"/>
          <w:left w:val="nil"/>
          <w:bottom w:val="nil"/>
          <w:right w:val="nil"/>
          <w:between w:val="nil"/>
        </w:pBdr>
        <w:ind w:left="-540"/>
        <w:jc w:val="both"/>
        <w:rPr>
          <w:rFonts w:ascii="Calibri" w:eastAsia="Calibri" w:hAnsi="Calibri" w:cs="Calibri"/>
          <w:color w:val="000000"/>
          <w:kern w:val="0"/>
          <w:sz w:val="22"/>
          <w:szCs w:val="22"/>
          <w:lang w:val="en-US"/>
          <w14:ligatures w14:val="none"/>
        </w:rPr>
      </w:pPr>
      <w:r w:rsidRPr="00EF02C3">
        <w:rPr>
          <w:rFonts w:ascii="Calibri" w:eastAsia="Calibri" w:hAnsi="Calibri" w:cs="Calibri"/>
          <w:color w:val="000000"/>
          <w:kern w:val="0"/>
          <w:sz w:val="22"/>
          <w:szCs w:val="22"/>
          <w:lang w:val="en-US"/>
          <w14:ligatures w14:val="none"/>
        </w:rPr>
        <w:t>All deliverables shall be prepared in both English and Serbian for revision and comments by PIU/MoME and by the World Bank team and deemed to be final upon approval by the Client. Deliverables will be accepted if the following requirements are met:</w:t>
      </w:r>
    </w:p>
    <w:p w14:paraId="6EB4CDB0" w14:textId="62D49AC0" w:rsidR="00EF02C3" w:rsidRPr="00EF02C3" w:rsidRDefault="00EF02C3" w:rsidP="00EF02C3">
      <w:pPr>
        <w:pBdr>
          <w:top w:val="nil"/>
          <w:left w:val="nil"/>
          <w:bottom w:val="nil"/>
          <w:right w:val="nil"/>
          <w:between w:val="nil"/>
        </w:pBdr>
        <w:ind w:left="283" w:hanging="283"/>
        <w:jc w:val="both"/>
        <w:rPr>
          <w:rFonts w:ascii="Calibri" w:eastAsia="Calibri" w:hAnsi="Calibri" w:cs="Calibri"/>
          <w:color w:val="000000"/>
          <w:kern w:val="0"/>
          <w:sz w:val="22"/>
          <w:szCs w:val="22"/>
          <w:lang w:val="en-US"/>
          <w14:ligatures w14:val="none"/>
        </w:rPr>
      </w:pPr>
      <w:r w:rsidRPr="00EF02C3">
        <w:rPr>
          <w:rFonts w:ascii="Calibri" w:eastAsia="Calibri" w:hAnsi="Calibri" w:cs="Calibri"/>
          <w:color w:val="000000"/>
          <w:kern w:val="0"/>
          <w:sz w:val="22"/>
          <w:szCs w:val="22"/>
          <w:lang w:val="en-US"/>
          <w14:ligatures w14:val="none"/>
        </w:rPr>
        <w:t xml:space="preserve">•   The content of each deliverable shall correspond to the </w:t>
      </w:r>
      <w:r w:rsidR="00267019" w:rsidRPr="00D02E30">
        <w:rPr>
          <w:rFonts w:ascii="Calibri" w:eastAsia="Times New Roman" w:hAnsi="Calibri" w:cs="Calibri"/>
          <w:sz w:val="22"/>
          <w:szCs w:val="22"/>
        </w:rPr>
        <w:t xml:space="preserve">Implementation plan and </w:t>
      </w:r>
      <w:r w:rsidRPr="00D02E30">
        <w:rPr>
          <w:rFonts w:ascii="Calibri" w:eastAsia="Calibri" w:hAnsi="Calibri" w:cs="Calibri"/>
          <w:kern w:val="0"/>
          <w:sz w:val="22"/>
          <w:szCs w:val="22"/>
          <w:lang w:val="en-US"/>
          <w14:ligatures w14:val="none"/>
        </w:rPr>
        <w:t>description</w:t>
      </w:r>
      <w:r w:rsidR="00267019" w:rsidRPr="00D02E30">
        <w:rPr>
          <w:rFonts w:ascii="Calibri" w:eastAsia="Calibri" w:hAnsi="Calibri" w:cs="Calibri"/>
          <w:kern w:val="0"/>
          <w:sz w:val="22"/>
          <w:szCs w:val="22"/>
          <w:lang w:val="en-US"/>
          <w14:ligatures w14:val="none"/>
        </w:rPr>
        <w:t>s</w:t>
      </w:r>
      <w:r w:rsidRPr="00D02E30">
        <w:rPr>
          <w:rFonts w:ascii="Calibri" w:eastAsia="Calibri" w:hAnsi="Calibri" w:cs="Calibri"/>
          <w:kern w:val="0"/>
          <w:sz w:val="22"/>
          <w:szCs w:val="22"/>
          <w:lang w:val="en-US"/>
          <w14:ligatures w14:val="none"/>
        </w:rPr>
        <w:t xml:space="preserve"> </w:t>
      </w:r>
      <w:r w:rsidRPr="00EF02C3">
        <w:rPr>
          <w:rFonts w:ascii="Calibri" w:eastAsia="Calibri" w:hAnsi="Calibri" w:cs="Calibri"/>
          <w:color w:val="000000"/>
          <w:kern w:val="0"/>
          <w:sz w:val="22"/>
          <w:szCs w:val="22"/>
          <w:lang w:val="en-US"/>
          <w14:ligatures w14:val="none"/>
        </w:rPr>
        <w:t>in sections 2 and 3 of this ToR;</w:t>
      </w:r>
    </w:p>
    <w:p w14:paraId="2943CDAE" w14:textId="1DB3EC8C" w:rsidR="00EF02C3" w:rsidRPr="00EF02C3" w:rsidRDefault="00EF02C3" w:rsidP="00EF02C3">
      <w:pPr>
        <w:pBdr>
          <w:top w:val="nil"/>
          <w:left w:val="nil"/>
          <w:bottom w:val="nil"/>
          <w:right w:val="nil"/>
          <w:between w:val="nil"/>
        </w:pBdr>
        <w:ind w:left="283" w:hanging="283"/>
        <w:jc w:val="both"/>
        <w:rPr>
          <w:rFonts w:ascii="Calibri" w:eastAsia="Calibri" w:hAnsi="Calibri" w:cs="Calibri"/>
          <w:color w:val="000000"/>
          <w:kern w:val="0"/>
          <w:sz w:val="22"/>
          <w:szCs w:val="22"/>
          <w:lang w:val="en-US"/>
          <w14:ligatures w14:val="none"/>
        </w:rPr>
      </w:pPr>
      <w:r w:rsidRPr="00EF02C3">
        <w:rPr>
          <w:rFonts w:ascii="Calibri" w:eastAsia="Calibri" w:hAnsi="Calibri" w:cs="Calibri"/>
          <w:color w:val="000000"/>
          <w:kern w:val="0"/>
          <w:sz w:val="22"/>
          <w:szCs w:val="22"/>
          <w:lang w:val="en-US"/>
          <w14:ligatures w14:val="none"/>
        </w:rPr>
        <w:t>•   The Deliverables shall be submitted in time, unless a different timing has been agreed with the Client and recorded in writing (email);</w:t>
      </w:r>
    </w:p>
    <w:p w14:paraId="29365677" w14:textId="77777777" w:rsidR="00EF02C3" w:rsidRPr="00EF02C3" w:rsidRDefault="00EF02C3" w:rsidP="00EF02C3">
      <w:pPr>
        <w:pBdr>
          <w:top w:val="nil"/>
          <w:left w:val="nil"/>
          <w:bottom w:val="nil"/>
          <w:right w:val="nil"/>
          <w:between w:val="nil"/>
        </w:pBdr>
        <w:ind w:left="283" w:hanging="283"/>
        <w:jc w:val="both"/>
        <w:rPr>
          <w:rFonts w:ascii="Calibri" w:eastAsia="Calibri" w:hAnsi="Calibri" w:cs="Calibri"/>
          <w:color w:val="000000"/>
          <w:kern w:val="0"/>
          <w:sz w:val="22"/>
          <w:szCs w:val="22"/>
          <w:lang w:val="en-US"/>
          <w14:ligatures w14:val="none"/>
        </w:rPr>
      </w:pPr>
      <w:r w:rsidRPr="00EF02C3">
        <w:rPr>
          <w:rFonts w:ascii="Calibri" w:eastAsia="Calibri" w:hAnsi="Calibri" w:cs="Calibri"/>
          <w:color w:val="000000"/>
          <w:kern w:val="0"/>
          <w:sz w:val="22"/>
          <w:szCs w:val="22"/>
          <w:lang w:val="en-US"/>
          <w14:ligatures w14:val="none"/>
        </w:rPr>
        <w:t>•   The Deliverables shall be written in clear and concise language, be technically correct, and free of grammatical and typographical errors;</w:t>
      </w:r>
    </w:p>
    <w:p w14:paraId="249FED4C" w14:textId="77777777" w:rsidR="00EF02C3" w:rsidRPr="00EF02C3" w:rsidRDefault="00EF02C3" w:rsidP="00EF02C3">
      <w:pPr>
        <w:pBdr>
          <w:top w:val="nil"/>
          <w:left w:val="nil"/>
          <w:bottom w:val="nil"/>
          <w:right w:val="nil"/>
          <w:between w:val="nil"/>
        </w:pBdr>
        <w:ind w:left="283" w:hanging="283"/>
        <w:jc w:val="both"/>
        <w:rPr>
          <w:rFonts w:ascii="Calibri" w:eastAsia="Calibri" w:hAnsi="Calibri" w:cs="Calibri"/>
          <w:color w:val="000000"/>
          <w:kern w:val="0"/>
          <w:sz w:val="22"/>
          <w:szCs w:val="22"/>
          <w:lang w:val="en-US"/>
          <w14:ligatures w14:val="none"/>
        </w:rPr>
      </w:pPr>
      <w:r w:rsidRPr="00EF02C3">
        <w:rPr>
          <w:rFonts w:ascii="Calibri" w:eastAsia="Calibri" w:hAnsi="Calibri" w:cs="Calibri"/>
          <w:color w:val="000000"/>
          <w:kern w:val="0"/>
          <w:sz w:val="22"/>
          <w:szCs w:val="22"/>
          <w:lang w:val="en-US"/>
          <w14:ligatures w14:val="none"/>
        </w:rPr>
        <w:t>•   All deliverables shall be submitted in electronic versions by e-mail, unless otherwise specified. The communication materials to be printed (flyers, brochures, etc.) shall be submitted in the form and at the medium ready for reproduction.</w:t>
      </w:r>
    </w:p>
    <w:p w14:paraId="65167AEE" w14:textId="77777777" w:rsidR="00175096" w:rsidRPr="00175096" w:rsidRDefault="00175096" w:rsidP="00175096">
      <w:pPr>
        <w:pBdr>
          <w:top w:val="nil"/>
          <w:left w:val="nil"/>
          <w:bottom w:val="nil"/>
          <w:right w:val="nil"/>
          <w:between w:val="nil"/>
        </w:pBdr>
        <w:rPr>
          <w:rFonts w:ascii="Calibri" w:eastAsia="Times New Roman" w:hAnsi="Calibri" w:cs="Calibri"/>
          <w:b/>
          <w:color w:val="000000"/>
          <w:kern w:val="0"/>
          <w:sz w:val="22"/>
          <w:szCs w:val="22"/>
          <w:lang w:val="en-US"/>
          <w14:ligatures w14:val="none"/>
        </w:rPr>
      </w:pPr>
    </w:p>
    <w:p w14:paraId="2A76F360" w14:textId="6FC797A5" w:rsidR="00175096" w:rsidRPr="00175096" w:rsidRDefault="00175096" w:rsidP="00175096">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r>
        <w:rPr>
          <w:rFonts w:ascii="Calibri" w:eastAsia="Times New Roman" w:hAnsi="Calibri" w:cs="Calibri"/>
          <w:b/>
          <w:color w:val="000000"/>
          <w:kern w:val="0"/>
          <w:sz w:val="22"/>
          <w:szCs w:val="22"/>
          <w:lang w:val="en-US"/>
          <w14:ligatures w14:val="none"/>
        </w:rPr>
        <w:t xml:space="preserve">4. </w:t>
      </w:r>
      <w:r w:rsidRPr="00175096">
        <w:rPr>
          <w:rFonts w:ascii="Calibri" w:eastAsia="Times New Roman" w:hAnsi="Calibri" w:cs="Calibri"/>
          <w:b/>
          <w:color w:val="000000"/>
          <w:kern w:val="0"/>
          <w:sz w:val="22"/>
          <w:szCs w:val="22"/>
          <w:lang w:val="en-US"/>
          <w14:ligatures w14:val="none"/>
        </w:rPr>
        <w:t>REPORTING and ACCESS TO DOCUMENTS</w:t>
      </w:r>
    </w:p>
    <w:p w14:paraId="48DA5A6B" w14:textId="77777777" w:rsidR="00105BE2" w:rsidRDefault="00105BE2" w:rsidP="00175096">
      <w:pPr>
        <w:widowControl w:val="0"/>
        <w:pBdr>
          <w:top w:val="nil"/>
          <w:left w:val="nil"/>
          <w:bottom w:val="nil"/>
          <w:right w:val="nil"/>
          <w:between w:val="nil"/>
        </w:pBdr>
        <w:spacing w:after="120"/>
        <w:ind w:left="-562"/>
        <w:jc w:val="both"/>
        <w:rPr>
          <w:rFonts w:ascii="Calibri" w:eastAsia="Times New Roman" w:hAnsi="Calibri" w:cs="Calibri"/>
          <w:color w:val="000000"/>
          <w:kern w:val="0"/>
          <w:sz w:val="22"/>
          <w:szCs w:val="22"/>
          <w:lang w:val="en-US"/>
          <w14:ligatures w14:val="none"/>
        </w:rPr>
      </w:pPr>
    </w:p>
    <w:p w14:paraId="708525E8" w14:textId="57C55853" w:rsidR="00175096" w:rsidRPr="00175096" w:rsidRDefault="00175096" w:rsidP="00175096">
      <w:pPr>
        <w:widowControl w:val="0"/>
        <w:pBdr>
          <w:top w:val="nil"/>
          <w:left w:val="nil"/>
          <w:bottom w:val="nil"/>
          <w:right w:val="nil"/>
          <w:between w:val="nil"/>
        </w:pBdr>
        <w:spacing w:after="120"/>
        <w:ind w:left="-562"/>
        <w:jc w:val="both"/>
        <w:rPr>
          <w:rFonts w:ascii="Calibri" w:eastAsia="Times New Roman" w:hAnsi="Calibri" w:cs="Calibri"/>
          <w:color w:val="000000"/>
          <w:kern w:val="0"/>
          <w:sz w:val="22"/>
          <w:szCs w:val="22"/>
          <w:lang w:val="en-US"/>
          <w14:ligatures w14:val="none"/>
        </w:rPr>
      </w:pPr>
      <w:r w:rsidRPr="00175096">
        <w:rPr>
          <w:rFonts w:ascii="Calibri" w:eastAsia="Times New Roman" w:hAnsi="Calibri" w:cs="Calibri"/>
          <w:color w:val="000000"/>
          <w:kern w:val="0"/>
          <w:sz w:val="22"/>
          <w:szCs w:val="22"/>
          <w:lang w:val="en-US"/>
          <w14:ligatures w14:val="none"/>
        </w:rPr>
        <w:t xml:space="preserve">The Consultant will refer to the MoME (the “Client”) for all issues that could appear in the execution of the assignment, and for decisions to be taken in reference to the present assignment. </w:t>
      </w:r>
    </w:p>
    <w:p w14:paraId="3F0C21C7" w14:textId="1FA197A7" w:rsidR="00175096" w:rsidRPr="00175096" w:rsidRDefault="115C9BAF" w:rsidP="00175096">
      <w:pPr>
        <w:spacing w:before="120"/>
        <w:ind w:left="-562"/>
        <w:jc w:val="both"/>
        <w:rPr>
          <w:rFonts w:ascii="Calibri" w:eastAsia="Calibri" w:hAnsi="Calibri" w:cs="Calibri"/>
          <w:kern w:val="0"/>
          <w:sz w:val="22"/>
          <w:szCs w:val="22"/>
          <w:lang w:val="en-US"/>
          <w14:ligatures w14:val="none"/>
        </w:rPr>
      </w:pPr>
      <w:r w:rsidRPr="00175096">
        <w:rPr>
          <w:rFonts w:ascii="Calibri" w:eastAsia="Times New Roman" w:hAnsi="Calibri" w:cs="Calibri"/>
          <w:kern w:val="0"/>
          <w:sz w:val="22"/>
          <w:szCs w:val="22"/>
          <w:lang w:val="en-US"/>
          <w14:ligatures w14:val="none"/>
        </w:rPr>
        <w:t>The Consultant shall submit to PIU/MoME and the World Bank q</w:t>
      </w:r>
      <w:r w:rsidRPr="00175096">
        <w:rPr>
          <w:rFonts w:ascii="Calibri" w:eastAsia="Calibri" w:hAnsi="Calibri" w:cs="Calibri"/>
          <w:kern w:val="0"/>
          <w:sz w:val="22"/>
          <w:szCs w:val="22"/>
          <w:lang w:val="en-US"/>
          <w14:ligatures w14:val="none"/>
        </w:rPr>
        <w:t xml:space="preserve">uarterly progress and financial reports comprising the list of activities and related costs incurred during the reported period for the activities approved by the Client and implemented by Consultant, based on the agreed </w:t>
      </w:r>
      <w:r w:rsidR="7FAA5B13">
        <w:rPr>
          <w:rFonts w:ascii="Calibri" w:eastAsia="Calibri" w:hAnsi="Calibri" w:cs="Calibri"/>
          <w:kern w:val="0"/>
          <w:sz w:val="22"/>
          <w:szCs w:val="22"/>
          <w:lang w:val="en-US"/>
          <w14:ligatures w14:val="none"/>
        </w:rPr>
        <w:t>Implementation</w:t>
      </w:r>
      <w:r w:rsidRPr="00175096">
        <w:rPr>
          <w:rFonts w:ascii="Calibri" w:eastAsia="Calibri" w:hAnsi="Calibri" w:cs="Calibri"/>
          <w:kern w:val="0"/>
          <w:sz w:val="22"/>
          <w:szCs w:val="22"/>
          <w:lang w:val="en-US"/>
          <w14:ligatures w14:val="none"/>
        </w:rPr>
        <w:t xml:space="preserve"> Plan developed as part of Task </w:t>
      </w:r>
      <w:r w:rsidR="0AEA2613">
        <w:rPr>
          <w:rFonts w:ascii="Calibri" w:eastAsia="Calibri" w:hAnsi="Calibri" w:cs="Calibri"/>
          <w:kern w:val="0"/>
          <w:sz w:val="22"/>
          <w:szCs w:val="22"/>
          <w:lang w:val="en-US"/>
          <w14:ligatures w14:val="none"/>
        </w:rPr>
        <w:t>1</w:t>
      </w:r>
      <w:r w:rsidRPr="00175096">
        <w:rPr>
          <w:rFonts w:ascii="Calibri" w:eastAsia="Calibri" w:hAnsi="Calibri" w:cs="Calibri"/>
          <w:kern w:val="0"/>
          <w:sz w:val="22"/>
          <w:szCs w:val="22"/>
          <w:lang w:val="en-US"/>
          <w14:ligatures w14:val="none"/>
        </w:rPr>
        <w:t xml:space="preserve">, consisting of activities/outputs, timelines of implementation and related costs and specifying the sum of quarterly activities, covering the entire timeframe of the contract. </w:t>
      </w:r>
    </w:p>
    <w:p w14:paraId="4F78A9BB" w14:textId="01724178" w:rsidR="00175096" w:rsidRPr="00175096" w:rsidRDefault="115C9BAF" w:rsidP="00175096">
      <w:pPr>
        <w:spacing w:before="120"/>
        <w:ind w:left="-562"/>
        <w:jc w:val="both"/>
        <w:rPr>
          <w:rFonts w:ascii="Calibri" w:eastAsia="Times New Roman" w:hAnsi="Calibri" w:cs="Calibri"/>
          <w:kern w:val="0"/>
          <w:sz w:val="22"/>
          <w:szCs w:val="22"/>
          <w:lang w:val="en-US"/>
          <w14:ligatures w14:val="none"/>
        </w:rPr>
      </w:pPr>
      <w:r w:rsidRPr="00175096">
        <w:rPr>
          <w:rFonts w:ascii="Calibri" w:eastAsia="Times New Roman" w:hAnsi="Calibri" w:cs="Calibri"/>
          <w:kern w:val="0"/>
          <w:sz w:val="22"/>
          <w:szCs w:val="22"/>
          <w:lang w:val="en-US"/>
          <w14:ligatures w14:val="none"/>
        </w:rPr>
        <w:t xml:space="preserve">The Consultant will closely cooperate and coordinate with and report to the PIU acting on behalf of the Ministry of Mining and Energy, and shall prepare documentation according to agreed reporting format, including regular Progress Reports and financial reports, as well as reports on the results of the public opinion and stakeholders’ surveys regarding PDO indicators. These reports will provide general information on the Project progress in regard to communication and the media coverage on the Project and energy efficiency/clean energy/sustainable heating. These reports will also evaluate the effectiveness of the Project’s communication activities and include recommendations and </w:t>
      </w:r>
      <w:r w:rsidR="46295E12" w:rsidRPr="00175096">
        <w:rPr>
          <w:rFonts w:ascii="Calibri" w:eastAsia="Times New Roman" w:hAnsi="Calibri" w:cs="Calibri"/>
          <w:kern w:val="0"/>
          <w:sz w:val="22"/>
          <w:szCs w:val="22"/>
          <w:lang w:val="en-US"/>
          <w14:ligatures w14:val="none"/>
        </w:rPr>
        <w:t>conclusions on</w:t>
      </w:r>
      <w:r w:rsidRPr="00175096">
        <w:rPr>
          <w:rFonts w:ascii="Calibri" w:eastAsia="Times New Roman" w:hAnsi="Calibri" w:cs="Calibri"/>
          <w:kern w:val="0"/>
          <w:sz w:val="22"/>
          <w:szCs w:val="22"/>
          <w:lang w:val="en-US"/>
          <w14:ligatures w14:val="none"/>
        </w:rPr>
        <w:t xml:space="preserve"> how to strengthen and/or revise the Implementation Plan. The reports are expected to be submitted quarterly. A final implementation and completion report shall be submitted at the end of the assignment (which will be part of the assignment deliverables).</w:t>
      </w:r>
    </w:p>
    <w:p w14:paraId="63144DFD" w14:textId="77777777" w:rsidR="00175096" w:rsidRPr="00175096" w:rsidRDefault="00175096" w:rsidP="00175096">
      <w:pPr>
        <w:pBdr>
          <w:top w:val="nil"/>
          <w:left w:val="nil"/>
          <w:bottom w:val="nil"/>
          <w:right w:val="nil"/>
          <w:between w:val="nil"/>
        </w:pBdr>
        <w:autoSpaceDE w:val="0"/>
        <w:autoSpaceDN w:val="0"/>
        <w:adjustRightInd w:val="0"/>
        <w:spacing w:line="276" w:lineRule="auto"/>
        <w:jc w:val="both"/>
        <w:rPr>
          <w:rFonts w:ascii="Cambria" w:eastAsia="Cambria" w:hAnsi="Cambria" w:cs="Cambria"/>
          <w:color w:val="000000"/>
          <w:kern w:val="0"/>
          <w:lang w:val="en-US"/>
          <w14:ligatures w14:val="none"/>
        </w:rPr>
      </w:pPr>
    </w:p>
    <w:p w14:paraId="1D00C1B2" w14:textId="77777777" w:rsidR="00175096" w:rsidRPr="00175096" w:rsidRDefault="00175096" w:rsidP="00175096">
      <w:pPr>
        <w:widowControl w:val="0"/>
        <w:pBdr>
          <w:top w:val="nil"/>
          <w:left w:val="nil"/>
          <w:bottom w:val="nil"/>
          <w:right w:val="nil"/>
          <w:between w:val="nil"/>
        </w:pBdr>
        <w:ind w:left="-562"/>
        <w:jc w:val="both"/>
        <w:rPr>
          <w:rFonts w:ascii="Calibri" w:eastAsia="Times New Roman" w:hAnsi="Calibri" w:cs="Calibri"/>
          <w:color w:val="000000"/>
          <w:kern w:val="0"/>
          <w:sz w:val="22"/>
          <w:szCs w:val="22"/>
          <w:lang w:val="en-US"/>
          <w14:ligatures w14:val="none"/>
        </w:rPr>
      </w:pPr>
      <w:r w:rsidRPr="00175096">
        <w:rPr>
          <w:rFonts w:ascii="Calibri" w:eastAsia="Times New Roman" w:hAnsi="Calibri" w:cs="Calibri"/>
          <w:color w:val="000000"/>
          <w:kern w:val="0"/>
          <w:sz w:val="22"/>
          <w:szCs w:val="22"/>
          <w:lang w:val="en-US"/>
          <w14:ligatures w14:val="none"/>
        </w:rPr>
        <w:t xml:space="preserve">The MoME and World Bank will share available documentation at the outset of the assignment and will make staff available to discuss with the Consultant and enable quality outputs. The available information includes: </w:t>
      </w:r>
    </w:p>
    <w:p w14:paraId="41139AE3" w14:textId="77777777" w:rsidR="00175096" w:rsidRPr="00175096" w:rsidRDefault="00175096" w:rsidP="00175096">
      <w:pPr>
        <w:widowControl w:val="0"/>
        <w:numPr>
          <w:ilvl w:val="0"/>
          <w:numId w:val="30"/>
        </w:numPr>
        <w:pBdr>
          <w:top w:val="nil"/>
          <w:left w:val="nil"/>
          <w:bottom w:val="nil"/>
          <w:right w:val="nil"/>
          <w:between w:val="nil"/>
        </w:pBdr>
        <w:spacing w:after="240"/>
        <w:contextualSpacing/>
        <w:jc w:val="both"/>
        <w:rPr>
          <w:rFonts w:ascii="Calibri" w:eastAsia="Cambria" w:hAnsi="Calibri" w:cs="Calibri"/>
          <w:color w:val="000000"/>
          <w:kern w:val="0"/>
          <w:sz w:val="22"/>
          <w:szCs w:val="22"/>
          <w:lang w:val="en-US"/>
          <w14:ligatures w14:val="none"/>
        </w:rPr>
      </w:pPr>
      <w:r w:rsidRPr="00175096">
        <w:rPr>
          <w:rFonts w:ascii="Calibri" w:eastAsia="Cambria" w:hAnsi="Calibri" w:cs="Calibri"/>
          <w:color w:val="000000"/>
          <w:kern w:val="0"/>
          <w:sz w:val="22"/>
          <w:szCs w:val="22"/>
          <w:lang w:val="en-US"/>
          <w14:ligatures w14:val="none"/>
        </w:rPr>
        <w:t>Relevant documents related to the SURCE project including Project Appraisal Document (PAD), Stakeholder Engagement Plan (SEP), and Findings from Walk-trough Energy Audits and Contribution to PAD (November 2021).</w:t>
      </w:r>
    </w:p>
    <w:p w14:paraId="2829CC69" w14:textId="77777777" w:rsidR="00175096" w:rsidRPr="00175096" w:rsidRDefault="00175096" w:rsidP="00175096">
      <w:pPr>
        <w:widowControl w:val="0"/>
        <w:numPr>
          <w:ilvl w:val="0"/>
          <w:numId w:val="30"/>
        </w:numPr>
        <w:pBdr>
          <w:top w:val="nil"/>
          <w:left w:val="nil"/>
          <w:bottom w:val="nil"/>
          <w:right w:val="nil"/>
          <w:between w:val="nil"/>
        </w:pBdr>
        <w:spacing w:after="240"/>
        <w:contextualSpacing/>
        <w:jc w:val="both"/>
        <w:rPr>
          <w:rFonts w:ascii="Calibri" w:eastAsia="Times New Roman" w:hAnsi="Calibri" w:cs="Calibri"/>
          <w:color w:val="000000"/>
          <w:kern w:val="0"/>
          <w:sz w:val="22"/>
          <w:szCs w:val="22"/>
          <w:lang w:val="en-US"/>
          <w14:ligatures w14:val="none"/>
        </w:rPr>
      </w:pPr>
      <w:r w:rsidRPr="00175096">
        <w:rPr>
          <w:rFonts w:ascii="Calibri" w:eastAsia="Times New Roman" w:hAnsi="Calibri" w:cs="Times New Roman"/>
          <w:color w:val="000000"/>
          <w:kern w:val="0"/>
          <w:sz w:val="22"/>
          <w:szCs w:val="22"/>
          <w:lang w:val="en-US"/>
          <w14:ligatures w14:val="none"/>
        </w:rPr>
        <w:t xml:space="preserve">Materials from previous energy efficiency and clean energy communication campaigns carried out </w:t>
      </w:r>
      <w:r w:rsidRPr="00175096">
        <w:rPr>
          <w:rFonts w:ascii="Calibri" w:eastAsia="Times New Roman" w:hAnsi="Calibri" w:cs="Times New Roman"/>
          <w:color w:val="000000"/>
          <w:kern w:val="0"/>
          <w:sz w:val="22"/>
          <w:szCs w:val="22"/>
          <w:lang w:val="en-US"/>
          <w14:ligatures w14:val="none"/>
        </w:rPr>
        <w:lastRenderedPageBreak/>
        <w:t>by the MoME,</w:t>
      </w:r>
      <w:r w:rsidRPr="00175096">
        <w:rPr>
          <w:rFonts w:ascii="Calibri" w:eastAsia="Times New Roman" w:hAnsi="Calibri" w:cs="Times New Roman"/>
          <w:color w:val="000000"/>
          <w:kern w:val="0"/>
          <w:sz w:val="22"/>
          <w:szCs w:val="22"/>
          <w:vertAlign w:val="superscript"/>
          <w:lang w:val="en-US"/>
          <w14:ligatures w14:val="none"/>
        </w:rPr>
        <w:footnoteReference w:id="2"/>
      </w:r>
      <w:r w:rsidRPr="00175096">
        <w:rPr>
          <w:rFonts w:ascii="Calibri" w:eastAsia="Times New Roman" w:hAnsi="Calibri" w:cs="Times New Roman"/>
          <w:color w:val="000000"/>
          <w:kern w:val="0"/>
          <w:sz w:val="22"/>
          <w:szCs w:val="22"/>
          <w:lang w:val="en-US"/>
          <w14:ligatures w14:val="none"/>
        </w:rPr>
        <w:t xml:space="preserve"> notably under the activities funded by IPA 14 and 16. </w:t>
      </w:r>
    </w:p>
    <w:p w14:paraId="669398BB" w14:textId="77777777" w:rsidR="00175096" w:rsidRPr="00175096" w:rsidRDefault="00175096" w:rsidP="00175096">
      <w:pPr>
        <w:widowControl w:val="0"/>
        <w:numPr>
          <w:ilvl w:val="0"/>
          <w:numId w:val="30"/>
        </w:numPr>
        <w:pBdr>
          <w:top w:val="nil"/>
          <w:left w:val="nil"/>
          <w:bottom w:val="nil"/>
          <w:right w:val="nil"/>
          <w:between w:val="nil"/>
        </w:pBdr>
        <w:spacing w:after="240"/>
        <w:contextualSpacing/>
        <w:jc w:val="both"/>
        <w:rPr>
          <w:rFonts w:ascii="Calibri Light" w:eastAsia="Cambria" w:hAnsi="Calibri Light" w:cs="Calibri Light"/>
          <w:color w:val="000000"/>
          <w:kern w:val="0"/>
          <w:lang w:val="en-US"/>
          <w14:ligatures w14:val="none"/>
        </w:rPr>
      </w:pPr>
      <w:r w:rsidRPr="00175096">
        <w:rPr>
          <w:rFonts w:ascii="Calibri" w:eastAsia="Cambria" w:hAnsi="Calibri" w:cs="Calibri"/>
          <w:color w:val="000000"/>
          <w:kern w:val="0"/>
          <w:sz w:val="22"/>
          <w:szCs w:val="22"/>
          <w:lang w:val="en-US"/>
          <w14:ligatures w14:val="none"/>
        </w:rPr>
        <w:t>The Energy Efficiency Awareness Strategy of</w:t>
      </w:r>
      <w:r w:rsidRPr="00175096">
        <w:rPr>
          <w:rFonts w:ascii="Cambria" w:eastAsia="Cambria" w:hAnsi="Cambria" w:cs="Cambria"/>
          <w:color w:val="000000"/>
          <w:kern w:val="0"/>
          <w:lang w:val="en-US"/>
          <w14:ligatures w14:val="none"/>
        </w:rPr>
        <w:t xml:space="preserve"> </w:t>
      </w:r>
      <w:r w:rsidRPr="00175096">
        <w:rPr>
          <w:rFonts w:ascii="Calibri" w:eastAsia="Cambria" w:hAnsi="Calibri" w:cs="Calibri"/>
          <w:color w:val="000000"/>
          <w:kern w:val="0"/>
          <w:sz w:val="22"/>
          <w:szCs w:val="22"/>
          <w:lang w:val="en-US"/>
          <w14:ligatures w14:val="none"/>
        </w:rPr>
        <w:t>July 2021, draft version prepared by HULLA &amp; Co Human Dynamics GmbH &amp; Co KG for the Ministry of Mining and Energy of the Republic of Serbia with the financial assistance of the European Union.</w:t>
      </w:r>
    </w:p>
    <w:p w14:paraId="47572DCD" w14:textId="77777777" w:rsidR="00175096" w:rsidRPr="00175096" w:rsidRDefault="00175096" w:rsidP="00175096">
      <w:pPr>
        <w:widowControl w:val="0"/>
        <w:numPr>
          <w:ilvl w:val="0"/>
          <w:numId w:val="30"/>
        </w:numPr>
        <w:pBdr>
          <w:top w:val="nil"/>
          <w:left w:val="nil"/>
          <w:bottom w:val="nil"/>
          <w:right w:val="nil"/>
          <w:between w:val="nil"/>
        </w:pBdr>
        <w:spacing w:after="240"/>
        <w:contextualSpacing/>
        <w:jc w:val="both"/>
        <w:rPr>
          <w:rFonts w:ascii="Calibri Light" w:eastAsia="Cambria" w:hAnsi="Calibri Light" w:cs="Calibri Light"/>
          <w:color w:val="000000"/>
          <w:kern w:val="0"/>
          <w:lang w:val="en-US"/>
          <w14:ligatures w14:val="none"/>
        </w:rPr>
      </w:pPr>
      <w:r w:rsidRPr="00175096">
        <w:rPr>
          <w:rFonts w:ascii="Calibri" w:eastAsia="Cambria" w:hAnsi="Calibri" w:cs="Calibri"/>
          <w:color w:val="000000"/>
          <w:kern w:val="0"/>
          <w:sz w:val="22"/>
          <w:szCs w:val="22"/>
          <w:lang w:val="en-US"/>
          <w14:ligatures w14:val="none"/>
        </w:rPr>
        <w:t xml:space="preserve">The results of the qualitative survey (focus group discussions) of low-income and vulnerable households that are the beneficiaries of financial social assistance (SA) and the households that are eligible for the energy vulnerable program (EVP) support; </w:t>
      </w:r>
    </w:p>
    <w:p w14:paraId="7684F294" w14:textId="77777777" w:rsidR="00175096" w:rsidRPr="00175096" w:rsidRDefault="00175096" w:rsidP="00175096">
      <w:pPr>
        <w:widowControl w:val="0"/>
        <w:numPr>
          <w:ilvl w:val="0"/>
          <w:numId w:val="30"/>
        </w:numPr>
        <w:pBdr>
          <w:top w:val="nil"/>
          <w:left w:val="nil"/>
          <w:bottom w:val="nil"/>
          <w:right w:val="nil"/>
          <w:between w:val="nil"/>
        </w:pBdr>
        <w:spacing w:after="240"/>
        <w:contextualSpacing/>
        <w:jc w:val="both"/>
        <w:rPr>
          <w:rFonts w:ascii="Calibri Light" w:eastAsia="Cambria" w:hAnsi="Calibri Light" w:cs="Calibri Light"/>
          <w:color w:val="000000"/>
          <w:kern w:val="0"/>
          <w:lang w:val="en-US"/>
          <w14:ligatures w14:val="none"/>
        </w:rPr>
      </w:pPr>
      <w:r w:rsidRPr="00175096">
        <w:rPr>
          <w:rFonts w:ascii="Calibri" w:eastAsia="Cambria" w:hAnsi="Calibri" w:cs="Calibri"/>
          <w:color w:val="000000"/>
          <w:kern w:val="0"/>
          <w:sz w:val="22"/>
          <w:szCs w:val="22"/>
          <w:lang w:val="en-US"/>
          <w14:ligatures w14:val="none"/>
        </w:rPr>
        <w:t>The results of in-depth interviews with actors involved in the current public call for co-financing of energy efficiency measures (2021) – Ministry of Mining and Energy (MOME), Local Self Government Units (LSGU), and private companies.</w:t>
      </w:r>
    </w:p>
    <w:p w14:paraId="57AE3303" w14:textId="77777777" w:rsidR="00175096" w:rsidRDefault="00175096" w:rsidP="00175096">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p>
    <w:p w14:paraId="655B0130" w14:textId="4F8B6977" w:rsidR="00175096" w:rsidRPr="00175096" w:rsidRDefault="00B84344" w:rsidP="00175096">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r>
        <w:rPr>
          <w:rFonts w:ascii="Calibri" w:eastAsia="Times New Roman" w:hAnsi="Calibri" w:cs="Calibri"/>
          <w:b/>
          <w:color w:val="000000"/>
          <w:kern w:val="0"/>
          <w:sz w:val="22"/>
          <w:szCs w:val="22"/>
          <w:lang w:val="en-US"/>
          <w14:ligatures w14:val="none"/>
        </w:rPr>
        <w:t xml:space="preserve">5. </w:t>
      </w:r>
      <w:r w:rsidR="00175096" w:rsidRPr="00175096">
        <w:rPr>
          <w:rFonts w:ascii="Calibri" w:eastAsia="Times New Roman" w:hAnsi="Calibri" w:cs="Calibri"/>
          <w:b/>
          <w:color w:val="000000"/>
          <w:kern w:val="0"/>
          <w:sz w:val="22"/>
          <w:szCs w:val="22"/>
          <w:lang w:val="en-US"/>
          <w14:ligatures w14:val="none"/>
        </w:rPr>
        <w:t xml:space="preserve">QUALIFICATIONS REQUIREMENTS </w:t>
      </w:r>
    </w:p>
    <w:p w14:paraId="0B63A3A4" w14:textId="3887F7FD" w:rsidR="00FD417B" w:rsidRDefault="00FD417B" w:rsidP="00175096">
      <w:pPr>
        <w:widowControl w:val="0"/>
        <w:pBdr>
          <w:top w:val="nil"/>
          <w:left w:val="nil"/>
          <w:bottom w:val="nil"/>
          <w:right w:val="nil"/>
          <w:between w:val="nil"/>
        </w:pBdr>
        <w:spacing w:after="240"/>
        <w:ind w:left="-562"/>
        <w:jc w:val="both"/>
        <w:rPr>
          <w:rFonts w:ascii="Calibri" w:eastAsia="Times New Roman" w:hAnsi="Calibri" w:cs="Times New Roman"/>
          <w:color w:val="000000"/>
          <w:kern w:val="0"/>
          <w:sz w:val="22"/>
          <w:szCs w:val="22"/>
          <w:lang w:val="en-US"/>
          <w14:ligatures w14:val="none"/>
        </w:rPr>
      </w:pPr>
    </w:p>
    <w:p w14:paraId="6F497E27" w14:textId="2BAC486F" w:rsidR="00175096" w:rsidRPr="00175096" w:rsidRDefault="00175096" w:rsidP="00175096">
      <w:pPr>
        <w:widowControl w:val="0"/>
        <w:pBdr>
          <w:top w:val="nil"/>
          <w:left w:val="nil"/>
          <w:bottom w:val="nil"/>
          <w:right w:val="nil"/>
          <w:between w:val="nil"/>
        </w:pBdr>
        <w:spacing w:after="240"/>
        <w:ind w:left="-562"/>
        <w:jc w:val="both"/>
        <w:rPr>
          <w:rFonts w:ascii="Calibri" w:eastAsia="Cambria" w:hAnsi="Calibri" w:cs="Calibri"/>
          <w:bCs/>
          <w:color w:val="000000"/>
          <w:kern w:val="0"/>
          <w:sz w:val="22"/>
          <w:szCs w:val="22"/>
          <w:lang w:val="en-US"/>
          <w14:ligatures w14:val="none"/>
        </w:rPr>
      </w:pPr>
      <w:r w:rsidRPr="00175096">
        <w:rPr>
          <w:rFonts w:ascii="Calibri" w:eastAsia="Times New Roman" w:hAnsi="Calibri" w:cs="Times New Roman"/>
          <w:color w:val="000000"/>
          <w:kern w:val="0"/>
          <w:sz w:val="22"/>
          <w:szCs w:val="22"/>
          <w:lang w:val="en-US"/>
          <w14:ligatures w14:val="none"/>
        </w:rPr>
        <w:t xml:space="preserve">The Consultant is expected to have expertise and experience in designing and implementing comprehensive strategic communication interventions in the areas of energy efficiency and clean energy. </w:t>
      </w:r>
      <w:r w:rsidRPr="00175096">
        <w:rPr>
          <w:rFonts w:ascii="Calibri" w:eastAsia="Cambria" w:hAnsi="Calibri" w:cs="Calibri"/>
          <w:color w:val="000000"/>
          <w:kern w:val="0"/>
          <w:sz w:val="22"/>
          <w:szCs w:val="22"/>
          <w:lang w:val="en-US"/>
          <w14:ligatures w14:val="none"/>
        </w:rPr>
        <w:t xml:space="preserve">The </w:t>
      </w:r>
      <w:r w:rsidRPr="00175096">
        <w:rPr>
          <w:rFonts w:ascii="Calibri" w:eastAsia="Cambria" w:hAnsi="Calibri" w:cs="Calibri"/>
          <w:bCs/>
          <w:color w:val="000000"/>
          <w:kern w:val="0"/>
          <w:sz w:val="22"/>
          <w:szCs w:val="22"/>
          <w:lang w:val="en-US"/>
          <w14:ligatures w14:val="none"/>
        </w:rPr>
        <w:t>Consultant</w:t>
      </w:r>
      <w:r w:rsidRPr="00175096">
        <w:rPr>
          <w:rFonts w:ascii="Calibri" w:eastAsia="Cambria" w:hAnsi="Calibri" w:cs="Calibri"/>
          <w:color w:val="000000"/>
          <w:kern w:val="0"/>
          <w:sz w:val="22"/>
          <w:szCs w:val="22"/>
          <w:lang w:val="en-US"/>
          <w14:ligatures w14:val="none"/>
        </w:rPr>
        <w:t xml:space="preserve"> will be </w:t>
      </w:r>
      <w:r w:rsidRPr="00175096">
        <w:rPr>
          <w:rFonts w:ascii="Calibri" w:eastAsia="Cambria" w:hAnsi="Calibri" w:cs="Calibri"/>
          <w:bCs/>
          <w:color w:val="000000"/>
          <w:kern w:val="0"/>
          <w:sz w:val="22"/>
          <w:szCs w:val="22"/>
          <w:lang w:val="en-US"/>
          <w14:ligatures w14:val="none"/>
        </w:rPr>
        <w:t>required</w:t>
      </w:r>
      <w:r w:rsidRPr="00175096">
        <w:rPr>
          <w:rFonts w:ascii="Calibri" w:eastAsia="Cambria" w:hAnsi="Calibri" w:cs="Calibri"/>
          <w:color w:val="000000"/>
          <w:kern w:val="0"/>
          <w:sz w:val="22"/>
          <w:szCs w:val="22"/>
          <w:lang w:val="en-US"/>
          <w14:ligatures w14:val="none"/>
        </w:rPr>
        <w:t xml:space="preserve"> to have </w:t>
      </w:r>
      <w:r w:rsidRPr="00175096">
        <w:rPr>
          <w:rFonts w:ascii="Calibri" w:eastAsia="Cambria" w:hAnsi="Calibri" w:cs="Calibri"/>
          <w:bCs/>
          <w:color w:val="000000"/>
          <w:kern w:val="0"/>
          <w:sz w:val="22"/>
          <w:szCs w:val="22"/>
          <w:lang w:val="en-US"/>
          <w14:ligatures w14:val="none"/>
        </w:rPr>
        <w:t>the following minimum qualifications:</w:t>
      </w:r>
    </w:p>
    <w:p w14:paraId="717997B3" w14:textId="5D244C9F" w:rsidR="00175096" w:rsidRDefault="00175096">
      <w:pPr>
        <w:numPr>
          <w:ilvl w:val="0"/>
          <w:numId w:val="29"/>
        </w:numPr>
        <w:pBdr>
          <w:top w:val="nil"/>
          <w:left w:val="nil"/>
          <w:bottom w:val="nil"/>
          <w:right w:val="nil"/>
          <w:between w:val="nil"/>
        </w:pBdr>
        <w:spacing w:line="276" w:lineRule="auto"/>
        <w:jc w:val="both"/>
        <w:rPr>
          <w:rFonts w:ascii="Calibri" w:eastAsia="Cambria" w:hAnsi="Calibri" w:cs="Calibri"/>
          <w:color w:val="000000"/>
          <w:kern w:val="0"/>
          <w:sz w:val="22"/>
          <w:szCs w:val="22"/>
          <w:lang w:val="en-US"/>
          <w14:ligatures w14:val="none"/>
        </w:rPr>
      </w:pPr>
      <w:r w:rsidRPr="00BB03B4">
        <w:rPr>
          <w:rFonts w:ascii="Calibri" w:eastAsia="Cambria" w:hAnsi="Calibri" w:cs="Calibri"/>
          <w:color w:val="000000"/>
          <w:kern w:val="0"/>
          <w:sz w:val="22"/>
          <w:szCs w:val="22"/>
          <w:lang w:val="en-US"/>
          <w14:ligatures w14:val="none"/>
        </w:rPr>
        <w:t>The Consultant shall be registered as a legal entity</w:t>
      </w:r>
      <w:r w:rsidR="004E69A8" w:rsidRPr="00BB03B4">
        <w:rPr>
          <w:rFonts w:ascii="Calibri" w:eastAsia="Cambria" w:hAnsi="Calibri" w:cs="Calibri"/>
          <w:color w:val="000000"/>
          <w:kern w:val="0"/>
          <w:sz w:val="22"/>
          <w:szCs w:val="22"/>
          <w:lang w:val="en-US"/>
          <w14:ligatures w14:val="none"/>
        </w:rPr>
        <w:t>;</w:t>
      </w:r>
    </w:p>
    <w:p w14:paraId="1FE64CB8" w14:textId="77777777" w:rsidR="003405A5" w:rsidRPr="00BB03B4" w:rsidRDefault="003405A5" w:rsidP="003405A5">
      <w:pPr>
        <w:numPr>
          <w:ilvl w:val="0"/>
          <w:numId w:val="29"/>
        </w:num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r w:rsidRPr="00BB03B4">
        <w:rPr>
          <w:rFonts w:ascii="Calibri" w:eastAsia="Cambria" w:hAnsi="Calibri" w:cs="Calibri"/>
          <w:color w:val="000000"/>
          <w:kern w:val="0"/>
          <w:sz w:val="22"/>
          <w:szCs w:val="22"/>
          <w:lang w:val="en-US"/>
          <w14:ligatures w14:val="none"/>
        </w:rPr>
        <w:t xml:space="preserve">Minimum of five (5) years of experience in the field of communication, marketing and public relations. </w:t>
      </w:r>
    </w:p>
    <w:p w14:paraId="60BD9FB1" w14:textId="7479AFAC" w:rsidR="00175096" w:rsidRPr="00BB03B4" w:rsidRDefault="00175096">
      <w:pPr>
        <w:numPr>
          <w:ilvl w:val="0"/>
          <w:numId w:val="29"/>
        </w:numPr>
        <w:pBdr>
          <w:top w:val="nil"/>
          <w:left w:val="nil"/>
          <w:bottom w:val="nil"/>
          <w:right w:val="nil"/>
          <w:between w:val="nil"/>
        </w:pBdr>
        <w:spacing w:line="276" w:lineRule="auto"/>
        <w:jc w:val="both"/>
        <w:rPr>
          <w:rFonts w:ascii="Calibri" w:eastAsia="Cambria" w:hAnsi="Calibri" w:cs="Calibri"/>
          <w:color w:val="000000"/>
          <w:spacing w:val="-3"/>
          <w:kern w:val="0"/>
          <w:sz w:val="22"/>
          <w:szCs w:val="22"/>
          <w:lang w:val="en-US"/>
          <w14:ligatures w14:val="none"/>
        </w:rPr>
      </w:pPr>
      <w:r w:rsidRPr="00BB03B4">
        <w:rPr>
          <w:rFonts w:ascii="Calibri" w:eastAsia="Cambria" w:hAnsi="Calibri" w:cs="Calibri"/>
          <w:color w:val="000000"/>
          <w:kern w:val="0"/>
          <w:sz w:val="22"/>
          <w:szCs w:val="22"/>
          <w:lang w:val="en-US"/>
          <w14:ligatures w14:val="none"/>
        </w:rPr>
        <w:t>A proven record of successful accomplishment of similar assignments (minimum two in the last five years</w:t>
      </w:r>
      <w:r w:rsidR="00CC0A67">
        <w:rPr>
          <w:rFonts w:ascii="Calibri" w:eastAsia="Cambria" w:hAnsi="Calibri" w:cs="Calibri"/>
          <w:color w:val="000000"/>
          <w:kern w:val="0"/>
          <w:sz w:val="22"/>
          <w:szCs w:val="22"/>
          <w:lang w:val="en-US"/>
          <w14:ligatures w14:val="none"/>
        </w:rPr>
        <w:t>)</w:t>
      </w:r>
      <w:r w:rsidR="004E69A8" w:rsidRPr="00BB03B4">
        <w:rPr>
          <w:rFonts w:ascii="Calibri" w:eastAsia="Cambria" w:hAnsi="Calibri" w:cs="Calibri"/>
          <w:color w:val="000000"/>
          <w:kern w:val="0"/>
          <w:sz w:val="22"/>
          <w:szCs w:val="22"/>
          <w:lang w:val="en-US"/>
          <w14:ligatures w14:val="none"/>
        </w:rPr>
        <w:t>;</w:t>
      </w:r>
    </w:p>
    <w:p w14:paraId="65A43845" w14:textId="2EAB0836" w:rsidR="00175096" w:rsidRPr="00BB03B4" w:rsidRDefault="00175096">
      <w:pPr>
        <w:numPr>
          <w:ilvl w:val="0"/>
          <w:numId w:val="29"/>
        </w:numPr>
        <w:pBdr>
          <w:top w:val="nil"/>
          <w:left w:val="nil"/>
          <w:bottom w:val="nil"/>
          <w:right w:val="nil"/>
          <w:between w:val="nil"/>
        </w:pBdr>
        <w:spacing w:line="276" w:lineRule="auto"/>
        <w:jc w:val="both"/>
        <w:rPr>
          <w:rFonts w:ascii="Calibri" w:eastAsia="Cambria" w:hAnsi="Calibri" w:cs="Calibri"/>
          <w:color w:val="000000"/>
          <w:spacing w:val="-3"/>
          <w:kern w:val="0"/>
          <w:sz w:val="22"/>
          <w:szCs w:val="22"/>
          <w:lang w:val="en-US"/>
          <w14:ligatures w14:val="none"/>
        </w:rPr>
      </w:pPr>
      <w:r w:rsidRPr="00BB03B4">
        <w:rPr>
          <w:rFonts w:ascii="Calibri" w:eastAsia="Cambria" w:hAnsi="Calibri" w:cs="Calibri"/>
          <w:color w:val="000000"/>
          <w:spacing w:val="-3"/>
          <w:kern w:val="0"/>
          <w:sz w:val="22"/>
          <w:szCs w:val="22"/>
          <w:lang w:val="en-US"/>
          <w14:ligatures w14:val="none"/>
        </w:rPr>
        <w:t xml:space="preserve">Previous working experience in the development of a communication plan and strategies – at least one strategy in </w:t>
      </w:r>
      <w:r w:rsidR="00AC4FA0">
        <w:rPr>
          <w:rFonts w:ascii="Calibri" w:eastAsia="Cambria" w:hAnsi="Calibri" w:cs="Calibri"/>
          <w:color w:val="000000"/>
          <w:spacing w:val="-3"/>
          <w:kern w:val="0"/>
          <w:sz w:val="22"/>
          <w:szCs w:val="22"/>
          <w:lang w:val="en-US"/>
          <w14:ligatures w14:val="none"/>
        </w:rPr>
        <w:t xml:space="preserve">the </w:t>
      </w:r>
      <w:r w:rsidRPr="00BB03B4">
        <w:rPr>
          <w:rFonts w:ascii="Calibri" w:eastAsia="Cambria" w:hAnsi="Calibri" w:cs="Calibri"/>
          <w:color w:val="000000"/>
          <w:spacing w:val="-3"/>
          <w:kern w:val="0"/>
          <w:sz w:val="22"/>
          <w:szCs w:val="22"/>
          <w:lang w:val="en-US"/>
          <w14:ligatures w14:val="none"/>
        </w:rPr>
        <w:t xml:space="preserve">last </w:t>
      </w:r>
      <w:r w:rsidR="00CC0A67">
        <w:rPr>
          <w:rFonts w:ascii="Calibri" w:eastAsia="Cambria" w:hAnsi="Calibri" w:cs="Calibri"/>
          <w:color w:val="000000"/>
          <w:spacing w:val="-3"/>
          <w:kern w:val="0"/>
          <w:sz w:val="22"/>
          <w:szCs w:val="22"/>
          <w:lang w:val="en-US"/>
          <w14:ligatures w14:val="none"/>
        </w:rPr>
        <w:t>three (</w:t>
      </w:r>
      <w:r w:rsidRPr="00BB03B4">
        <w:rPr>
          <w:rFonts w:ascii="Calibri" w:eastAsia="Cambria" w:hAnsi="Calibri" w:cs="Calibri"/>
          <w:color w:val="000000"/>
          <w:spacing w:val="-3"/>
          <w:kern w:val="0"/>
          <w:sz w:val="22"/>
          <w:szCs w:val="22"/>
          <w:lang w:val="en-US"/>
          <w14:ligatures w14:val="none"/>
        </w:rPr>
        <w:t>3</w:t>
      </w:r>
      <w:r w:rsidR="00CC0A67">
        <w:rPr>
          <w:rFonts w:ascii="Calibri" w:eastAsia="Cambria" w:hAnsi="Calibri" w:cs="Calibri"/>
          <w:color w:val="000000"/>
          <w:spacing w:val="-3"/>
          <w:kern w:val="0"/>
          <w:sz w:val="22"/>
          <w:szCs w:val="22"/>
          <w:lang w:val="en-US"/>
          <w14:ligatures w14:val="none"/>
        </w:rPr>
        <w:t>)</w:t>
      </w:r>
      <w:r w:rsidRPr="00BB03B4">
        <w:rPr>
          <w:rFonts w:ascii="Calibri" w:eastAsia="Cambria" w:hAnsi="Calibri" w:cs="Calibri"/>
          <w:color w:val="000000"/>
          <w:spacing w:val="-3"/>
          <w:kern w:val="0"/>
          <w:sz w:val="22"/>
          <w:szCs w:val="22"/>
          <w:lang w:val="en-US"/>
          <w14:ligatures w14:val="none"/>
        </w:rPr>
        <w:t xml:space="preserve"> years;</w:t>
      </w:r>
    </w:p>
    <w:p w14:paraId="66FB624F" w14:textId="78AF3308" w:rsidR="00957544" w:rsidRPr="00BB03B4" w:rsidRDefault="003405A5">
      <w:pPr>
        <w:numPr>
          <w:ilvl w:val="0"/>
          <w:numId w:val="29"/>
        </w:num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r>
        <w:rPr>
          <w:rFonts w:ascii="Calibri" w:eastAsia="Cambria" w:hAnsi="Calibri" w:cs="Calibri"/>
          <w:color w:val="000000"/>
          <w:kern w:val="0"/>
          <w:sz w:val="22"/>
          <w:szCs w:val="22"/>
          <w:lang w:val="en-US"/>
          <w14:ligatures w14:val="none"/>
        </w:rPr>
        <w:t>E</w:t>
      </w:r>
      <w:r w:rsidR="00BB03B4" w:rsidRPr="00BB03B4">
        <w:rPr>
          <w:rFonts w:ascii="Calibri" w:eastAsia="Cambria" w:hAnsi="Calibri" w:cs="Calibri"/>
          <w:color w:val="000000"/>
          <w:kern w:val="0"/>
          <w:sz w:val="22"/>
          <w:szCs w:val="22"/>
          <w:lang w:val="en-US"/>
          <w14:ligatures w14:val="none"/>
        </w:rPr>
        <w:t>xperience working with media representatives in international donor-funded projects</w:t>
      </w:r>
      <w:r>
        <w:rPr>
          <w:rFonts w:ascii="Calibri" w:eastAsia="Cambria" w:hAnsi="Calibri" w:cs="Calibri"/>
          <w:color w:val="000000"/>
          <w:kern w:val="0"/>
          <w:sz w:val="22"/>
          <w:szCs w:val="22"/>
          <w:lang w:val="en-US"/>
          <w14:ligatures w14:val="none"/>
        </w:rPr>
        <w:t>,</w:t>
      </w:r>
      <w:r w:rsidR="00BB03B4" w:rsidRPr="00BB03B4">
        <w:rPr>
          <w:rFonts w:ascii="Calibri" w:eastAsia="Cambria" w:hAnsi="Calibri" w:cs="Calibri"/>
          <w:color w:val="000000"/>
          <w:kern w:val="0"/>
          <w:sz w:val="22"/>
          <w:szCs w:val="22"/>
          <w:lang w:val="en-US"/>
          <w14:ligatures w14:val="none"/>
        </w:rPr>
        <w:t xml:space="preserve"> public administration, and project implementation work is desirable.</w:t>
      </w:r>
    </w:p>
    <w:p w14:paraId="51891E4B" w14:textId="1C5D9E79" w:rsidR="00BB03B4" w:rsidRPr="00CC0A67" w:rsidRDefault="00BB03B4">
      <w:pPr>
        <w:numPr>
          <w:ilvl w:val="0"/>
          <w:numId w:val="29"/>
        </w:numPr>
        <w:pBdr>
          <w:top w:val="nil"/>
          <w:left w:val="nil"/>
          <w:bottom w:val="nil"/>
          <w:right w:val="nil"/>
          <w:between w:val="nil"/>
        </w:pBdr>
        <w:spacing w:after="315"/>
        <w:contextualSpacing/>
        <w:jc w:val="both"/>
        <w:rPr>
          <w:rStyle w:val="Strong"/>
          <w:rFonts w:ascii="Calibri" w:eastAsia="Cambria" w:hAnsi="Calibri" w:cs="Calibri"/>
          <w:bCs w:val="0"/>
          <w:color w:val="000000"/>
          <w:kern w:val="0"/>
          <w:sz w:val="22"/>
          <w:szCs w:val="22"/>
          <w:lang w:val="en-US"/>
          <w14:ligatures w14:val="none"/>
        </w:rPr>
      </w:pPr>
      <w:r w:rsidRPr="00D02E30">
        <w:rPr>
          <w:rStyle w:val="Strong"/>
          <w:rFonts w:ascii="Calibri" w:hAnsi="Calibri" w:cs="Calibri"/>
          <w:b w:val="0"/>
          <w:bCs w:val="0"/>
          <w:color w:val="0E101A"/>
          <w:sz w:val="22"/>
          <w:szCs w:val="22"/>
        </w:rPr>
        <w:t>Previous experience managing communications within specific areas relevant to the Project (sustainable development, ecology, energy efficiency) is highly desirable.</w:t>
      </w:r>
    </w:p>
    <w:p w14:paraId="4E954DA4" w14:textId="50D06392" w:rsidR="00CC0A67" w:rsidRDefault="00CC0A67" w:rsidP="00CC0A67">
      <w:pPr>
        <w:pBdr>
          <w:top w:val="nil"/>
          <w:left w:val="nil"/>
          <w:bottom w:val="nil"/>
          <w:right w:val="nil"/>
          <w:between w:val="nil"/>
        </w:pBdr>
        <w:spacing w:after="315"/>
        <w:contextualSpacing/>
        <w:jc w:val="both"/>
        <w:rPr>
          <w:rStyle w:val="Strong"/>
          <w:rFonts w:ascii="Calibri" w:hAnsi="Calibri" w:cs="Calibri"/>
          <w:b w:val="0"/>
          <w:bCs w:val="0"/>
          <w:color w:val="0E101A"/>
          <w:sz w:val="22"/>
          <w:szCs w:val="22"/>
        </w:rPr>
      </w:pPr>
    </w:p>
    <w:p w14:paraId="6588AD75" w14:textId="07B373F5" w:rsidR="00CC0A67" w:rsidRPr="00CC0A67" w:rsidRDefault="00CC0A67" w:rsidP="00CC0A67">
      <w:pPr>
        <w:pBdr>
          <w:top w:val="nil"/>
          <w:left w:val="nil"/>
          <w:bottom w:val="nil"/>
          <w:right w:val="nil"/>
          <w:between w:val="nil"/>
        </w:pBdr>
        <w:spacing w:after="315"/>
        <w:contextualSpacing/>
        <w:jc w:val="both"/>
        <w:rPr>
          <w:rFonts w:ascii="Calibri" w:eastAsia="Cambria" w:hAnsi="Calibri" w:cs="Calibri"/>
          <w:b/>
          <w:color w:val="000000"/>
          <w:kern w:val="0"/>
          <w:sz w:val="22"/>
          <w:szCs w:val="22"/>
          <w:lang w:val="en-US"/>
          <w14:ligatures w14:val="none"/>
        </w:rPr>
      </w:pPr>
      <w:r w:rsidRPr="00CC0A67">
        <w:rPr>
          <w:rFonts w:ascii="Calibri" w:eastAsia="Times New Roman" w:hAnsi="Calibri" w:cs="Calibri"/>
          <w:sz w:val="22"/>
          <w:szCs w:val="22"/>
        </w:rPr>
        <w:t>As a proof</w:t>
      </w:r>
      <w:r>
        <w:rPr>
          <w:rFonts w:ascii="Calibri" w:eastAsia="Times New Roman" w:hAnsi="Calibri" w:cs="Calibri"/>
          <w:sz w:val="22"/>
          <w:szCs w:val="22"/>
        </w:rPr>
        <w:t xml:space="preserve"> for similar assignements</w:t>
      </w:r>
      <w:r w:rsidRPr="00CC0A67">
        <w:rPr>
          <w:rFonts w:ascii="Calibri" w:eastAsia="Times New Roman" w:hAnsi="Calibri" w:cs="Calibri"/>
          <w:sz w:val="22"/>
          <w:szCs w:val="22"/>
        </w:rPr>
        <w:t>, the Consultant shall prepare a table listing following information: name of the relevant assignment, name of a firm that conducted the assignment, short scope of work, year of contract implementation, country/region, contact reference (name, e-mail, phone number).</w:t>
      </w:r>
    </w:p>
    <w:p w14:paraId="6390B4C9" w14:textId="77777777" w:rsidR="00BB03B4" w:rsidRPr="00BB03B4" w:rsidRDefault="00BB03B4" w:rsidP="00D02E30">
      <w:pPr>
        <w:pBdr>
          <w:top w:val="nil"/>
          <w:left w:val="nil"/>
          <w:bottom w:val="nil"/>
          <w:right w:val="nil"/>
          <w:between w:val="nil"/>
        </w:pBdr>
        <w:spacing w:after="315"/>
        <w:ind w:left="360"/>
        <w:contextualSpacing/>
        <w:jc w:val="both"/>
        <w:rPr>
          <w:rFonts w:ascii="Calibri" w:eastAsia="Cambria" w:hAnsi="Calibri" w:cs="Calibri"/>
          <w:color w:val="000000"/>
          <w:kern w:val="0"/>
          <w:sz w:val="22"/>
          <w:szCs w:val="22"/>
          <w:lang w:val="en-US"/>
          <w14:ligatures w14:val="none"/>
        </w:rPr>
      </w:pPr>
    </w:p>
    <w:p w14:paraId="65F78A03" w14:textId="666FB839" w:rsidR="00B63DC4" w:rsidRPr="00B63DC4" w:rsidRDefault="00B63DC4" w:rsidP="00B63DC4">
      <w:p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r w:rsidRPr="00B63DC4">
        <w:rPr>
          <w:rFonts w:ascii="Calibri" w:eastAsia="Cambria" w:hAnsi="Calibri" w:cs="Calibri"/>
          <w:color w:val="000000"/>
          <w:kern w:val="0"/>
          <w:sz w:val="22"/>
          <w:szCs w:val="22"/>
          <w:lang w:val="en-US"/>
          <w14:ligatures w14:val="none"/>
        </w:rPr>
        <w:t xml:space="preserve">The Consultant can be a joint venture (JV) between maximum two legal entities. </w:t>
      </w:r>
    </w:p>
    <w:p w14:paraId="64768E19" w14:textId="77777777" w:rsidR="00B63DC4" w:rsidRPr="00B63DC4" w:rsidRDefault="00B63DC4" w:rsidP="00B63DC4">
      <w:p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p>
    <w:p w14:paraId="70BAD2EB" w14:textId="33363C56" w:rsidR="00B63DC4" w:rsidRPr="00B63DC4" w:rsidRDefault="00B63DC4" w:rsidP="00D02E30">
      <w:p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r w:rsidRPr="00B63DC4">
        <w:rPr>
          <w:rFonts w:ascii="Calibri" w:eastAsia="Cambria" w:hAnsi="Calibri" w:cs="Calibri"/>
          <w:color w:val="000000"/>
          <w:kern w:val="0"/>
          <w:sz w:val="22"/>
          <w:szCs w:val="22"/>
          <w:lang w:val="en-US"/>
          <w14:ligatures w14:val="none"/>
        </w:rPr>
        <w:t>A letter of intent or a copy of an existing JV agreement shall be submitted as a part of the documentation, together with a power of attorney for the authorized representative of each JV member, or a power of attorney for the representative of the lead member to represent all JV members.</w:t>
      </w:r>
    </w:p>
    <w:p w14:paraId="5692647B" w14:textId="77777777" w:rsidR="00175096" w:rsidRPr="00175096" w:rsidRDefault="00175096" w:rsidP="00175096">
      <w:pPr>
        <w:spacing w:line="276" w:lineRule="auto"/>
        <w:ind w:left="720"/>
        <w:jc w:val="both"/>
        <w:rPr>
          <w:rFonts w:ascii="Calibri" w:eastAsia="Cambria" w:hAnsi="Calibri" w:cs="Calibri"/>
          <w:color w:val="000000"/>
          <w:kern w:val="0"/>
          <w:sz w:val="22"/>
          <w:szCs w:val="22"/>
          <w:lang w:val="en-US"/>
          <w14:ligatures w14:val="none"/>
        </w:rPr>
      </w:pPr>
    </w:p>
    <w:p w14:paraId="473CA0F3" w14:textId="77777777" w:rsidR="00175096" w:rsidRPr="00175096" w:rsidRDefault="00175096" w:rsidP="009F276D">
      <w:pPr>
        <w:pBdr>
          <w:top w:val="nil"/>
          <w:left w:val="nil"/>
          <w:bottom w:val="nil"/>
          <w:right w:val="nil"/>
          <w:between w:val="nil"/>
        </w:pBdr>
        <w:autoSpaceDE w:val="0"/>
        <w:autoSpaceDN w:val="0"/>
        <w:adjustRightInd w:val="0"/>
        <w:spacing w:after="120"/>
        <w:jc w:val="both"/>
        <w:rPr>
          <w:rFonts w:ascii="Calibri" w:eastAsia="Cambria" w:hAnsi="Calibri" w:cs="Calibri"/>
          <w:color w:val="000000"/>
          <w:kern w:val="0"/>
          <w:sz w:val="22"/>
          <w:szCs w:val="22"/>
          <w:lang w:val="en-US"/>
          <w14:ligatures w14:val="none"/>
        </w:rPr>
      </w:pPr>
      <w:r w:rsidRPr="00175096">
        <w:rPr>
          <w:rFonts w:ascii="Calibri" w:eastAsia="Cambria" w:hAnsi="Calibri" w:cs="Calibri"/>
          <w:color w:val="000000"/>
          <w:kern w:val="0"/>
          <w:sz w:val="22"/>
          <w:szCs w:val="22"/>
          <w:lang w:val="en-US"/>
          <w14:ligatures w14:val="none"/>
        </w:rPr>
        <w:t>The Consultant must provide a team of experts covering the following requirements:</w:t>
      </w:r>
    </w:p>
    <w:p w14:paraId="5C83A7AC" w14:textId="77777777" w:rsidR="00175096" w:rsidRPr="00175096" w:rsidRDefault="00175096" w:rsidP="00175096">
      <w:pPr>
        <w:pBdr>
          <w:top w:val="nil"/>
          <w:left w:val="nil"/>
          <w:bottom w:val="nil"/>
          <w:right w:val="nil"/>
          <w:between w:val="nil"/>
        </w:pBdr>
        <w:spacing w:after="315"/>
        <w:contextualSpacing/>
        <w:jc w:val="both"/>
        <w:rPr>
          <w:rFonts w:ascii="Calibri" w:eastAsia="Cambria" w:hAnsi="Calibri" w:cs="Calibri"/>
          <w:color w:val="000000"/>
          <w:kern w:val="0"/>
          <w:sz w:val="22"/>
          <w:szCs w:val="22"/>
          <w:lang w:val="en-US"/>
          <w14:ligatures w14:val="none"/>
        </w:rPr>
      </w:pPr>
      <w:r w:rsidRPr="00175096">
        <w:rPr>
          <w:rFonts w:ascii="Calibri" w:eastAsia="Cambria" w:hAnsi="Calibri" w:cs="Calibri"/>
          <w:color w:val="000000"/>
          <w:kern w:val="0"/>
          <w:sz w:val="22"/>
          <w:szCs w:val="22"/>
          <w:lang w:val="en-US"/>
          <w14:ligatures w14:val="none"/>
        </w:rPr>
        <w:t>Key expert 1 – Team leader</w:t>
      </w:r>
    </w:p>
    <w:p w14:paraId="25CC1B52" w14:textId="77777777" w:rsidR="00175096" w:rsidRPr="00175096" w:rsidRDefault="00175096" w:rsidP="004E69A8">
      <w:pPr>
        <w:numPr>
          <w:ilvl w:val="0"/>
          <w:numId w:val="31"/>
        </w:numPr>
        <w:pBdr>
          <w:top w:val="nil"/>
          <w:left w:val="nil"/>
          <w:bottom w:val="nil"/>
          <w:right w:val="nil"/>
          <w:between w:val="nil"/>
        </w:pBdr>
        <w:shd w:val="clear" w:color="auto" w:fill="FFFFFF"/>
        <w:spacing w:before="100" w:beforeAutospacing="1" w:after="100" w:afterAutospacing="1"/>
        <w:contextualSpacing/>
        <w:jc w:val="both"/>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lastRenderedPageBreak/>
        <w:t>Must have a minimum of 5 years of professional experience in any of the following development communications, public relations campaigns, marketing communications, communication strategies and Action plans development and implementation,</w:t>
      </w:r>
    </w:p>
    <w:p w14:paraId="2240EC56" w14:textId="046CC11D" w:rsidR="00175096" w:rsidRPr="00175096" w:rsidRDefault="00175096" w:rsidP="004E69A8">
      <w:pPr>
        <w:numPr>
          <w:ilvl w:val="0"/>
          <w:numId w:val="31"/>
        </w:numPr>
        <w:pBdr>
          <w:top w:val="nil"/>
          <w:left w:val="nil"/>
          <w:bottom w:val="nil"/>
          <w:right w:val="nil"/>
          <w:between w:val="nil"/>
        </w:pBdr>
        <w:spacing w:before="100" w:beforeAutospacing="1" w:after="100" w:afterAutospacing="1"/>
        <w:contextualSpacing/>
        <w:jc w:val="both"/>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t xml:space="preserve">Capability and proven experience in </w:t>
      </w:r>
      <w:r>
        <w:rPr>
          <w:rFonts w:ascii="Calibri" w:eastAsia="Cambria" w:hAnsi="Calibri" w:cs="Calibri"/>
          <w:color w:val="000000"/>
          <w:kern w:val="0"/>
          <w:sz w:val="22"/>
          <w:szCs w:val="22"/>
          <w:lang w:val="en-US"/>
          <w14:ligatures w14:val="none"/>
        </w:rPr>
        <w:t>dr</w:t>
      </w:r>
      <w:r w:rsidRPr="00175096">
        <w:rPr>
          <w:rFonts w:ascii="Calibri" w:eastAsia="Cambria" w:hAnsi="Calibri" w:cs="Calibri"/>
          <w:color w:val="000000"/>
          <w:kern w:val="0"/>
          <w:sz w:val="22"/>
          <w:szCs w:val="22"/>
          <w:lang w:val="en-US"/>
          <w14:ligatures w14:val="none"/>
        </w:rPr>
        <w:t xml:space="preserve">afting and implementing communications strategies, </w:t>
      </w:r>
    </w:p>
    <w:p w14:paraId="2FB76706" w14:textId="77777777" w:rsidR="00175096" w:rsidRPr="00175096" w:rsidRDefault="00175096" w:rsidP="004E69A8">
      <w:pPr>
        <w:numPr>
          <w:ilvl w:val="0"/>
          <w:numId w:val="31"/>
        </w:numPr>
        <w:pBdr>
          <w:top w:val="nil"/>
          <w:left w:val="nil"/>
          <w:bottom w:val="nil"/>
          <w:right w:val="nil"/>
          <w:between w:val="nil"/>
        </w:pBdr>
        <w:shd w:val="clear" w:color="auto" w:fill="FFFFFF"/>
        <w:spacing w:before="100" w:beforeAutospacing="1" w:after="100" w:afterAutospacing="1"/>
        <w:contextualSpacing/>
        <w:jc w:val="both"/>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t>Capability and proven experience in crafting messages and products in various formats (press releases, success stories, reports, audio, video etc.) targeting a variety of audiences,</w:t>
      </w:r>
    </w:p>
    <w:p w14:paraId="757D95F6" w14:textId="2A4114EC" w:rsidR="00B84344" w:rsidRDefault="00175096" w:rsidP="009F276D">
      <w:pPr>
        <w:numPr>
          <w:ilvl w:val="0"/>
          <w:numId w:val="31"/>
        </w:numPr>
        <w:pBdr>
          <w:top w:val="nil"/>
          <w:left w:val="nil"/>
          <w:bottom w:val="nil"/>
          <w:right w:val="nil"/>
          <w:between w:val="nil"/>
        </w:pBdr>
        <w:spacing w:before="100" w:beforeAutospacing="1" w:after="120"/>
        <w:jc w:val="both"/>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t>Must have a minimum of bachelor’s degree in the field of public relations, journalism, communications, marketing, or related fields</w:t>
      </w:r>
      <w:r w:rsidR="00F90311">
        <w:rPr>
          <w:rFonts w:ascii="Calibri" w:eastAsia="Cambria" w:hAnsi="Calibri" w:cs="Calibri"/>
          <w:color w:val="000000"/>
          <w:kern w:val="0"/>
          <w:sz w:val="22"/>
          <w:szCs w:val="22"/>
          <w:lang w:val="en-US"/>
          <w14:ligatures w14:val="none"/>
        </w:rPr>
        <w:t>.</w:t>
      </w:r>
    </w:p>
    <w:p w14:paraId="30A86FB7" w14:textId="49985EE7" w:rsidR="00175096" w:rsidRPr="00175096" w:rsidRDefault="00175096" w:rsidP="009F276D">
      <w:pPr>
        <w:rPr>
          <w:rFonts w:ascii="Calibri" w:eastAsia="Times New Roman" w:hAnsi="Calibri" w:cs="Calibri"/>
          <w:b/>
          <w:bCs/>
          <w:kern w:val="0"/>
          <w:sz w:val="22"/>
          <w:szCs w:val="22"/>
          <w:lang w:val="en-US"/>
          <w14:ligatures w14:val="none"/>
        </w:rPr>
      </w:pPr>
      <w:r w:rsidRPr="00175096">
        <w:rPr>
          <w:rFonts w:ascii="Calibri" w:eastAsia="Times New Roman" w:hAnsi="Calibri" w:cs="Calibri"/>
          <w:color w:val="000000"/>
          <w:kern w:val="0"/>
          <w:sz w:val="22"/>
          <w:szCs w:val="22"/>
          <w:lang w:val="en-US"/>
          <w14:ligatures w14:val="none"/>
        </w:rPr>
        <w:t xml:space="preserve">Key expert 2 - </w:t>
      </w:r>
      <w:r w:rsidRPr="00175096">
        <w:rPr>
          <w:rFonts w:ascii="Calibri" w:eastAsia="Times New Roman" w:hAnsi="Calibri" w:cs="Calibri"/>
          <w:kern w:val="0"/>
          <w:sz w:val="22"/>
          <w:szCs w:val="22"/>
          <w:lang w:val="en-US"/>
          <w14:ligatures w14:val="none"/>
        </w:rPr>
        <w:t>Specialists Personnel - PR advisor</w:t>
      </w:r>
    </w:p>
    <w:p w14:paraId="48D28025" w14:textId="77777777" w:rsidR="00175096" w:rsidRPr="00175096" w:rsidRDefault="00175096" w:rsidP="00175096">
      <w:pPr>
        <w:numPr>
          <w:ilvl w:val="0"/>
          <w:numId w:val="31"/>
        </w:numPr>
        <w:pBdr>
          <w:top w:val="nil"/>
          <w:left w:val="nil"/>
          <w:bottom w:val="nil"/>
          <w:right w:val="nil"/>
          <w:between w:val="nil"/>
        </w:pBdr>
        <w:rPr>
          <w:rFonts w:ascii="Calibri" w:eastAsia="Times New Roman" w:hAnsi="Calibri" w:cs="Calibri"/>
          <w:b/>
          <w:bCs/>
          <w:kern w:val="0"/>
          <w:sz w:val="22"/>
          <w:szCs w:val="22"/>
          <w:lang w:val="en-US"/>
          <w14:ligatures w14:val="none"/>
        </w:rPr>
      </w:pPr>
      <w:r w:rsidRPr="00175096">
        <w:rPr>
          <w:rFonts w:ascii="Calibri" w:eastAsia="Times New Roman" w:hAnsi="Calibri" w:cs="Calibri"/>
          <w:kern w:val="0"/>
          <w:sz w:val="22"/>
          <w:szCs w:val="22"/>
          <w:lang w:val="en-US"/>
          <w14:ligatures w14:val="none"/>
        </w:rPr>
        <w:t>Should have at least 3 years of experience in delivery the same or the similar services in the in the field of public relations and cooperation with the media,</w:t>
      </w:r>
    </w:p>
    <w:p w14:paraId="4E8ADBEA" w14:textId="77777777" w:rsidR="00175096" w:rsidRPr="00175096" w:rsidRDefault="00175096" w:rsidP="00175096">
      <w:pPr>
        <w:numPr>
          <w:ilvl w:val="0"/>
          <w:numId w:val="32"/>
        </w:numPr>
        <w:pBdr>
          <w:top w:val="nil"/>
          <w:left w:val="nil"/>
          <w:bottom w:val="nil"/>
          <w:right w:val="nil"/>
          <w:between w:val="nil"/>
        </w:pBdr>
        <w:rPr>
          <w:rFonts w:ascii="Calibri" w:eastAsia="Times New Roman" w:hAnsi="Calibri" w:cs="Calibri"/>
          <w:kern w:val="0"/>
          <w:lang w:val="en-US"/>
          <w14:ligatures w14:val="none"/>
        </w:rPr>
      </w:pPr>
      <w:r w:rsidRPr="00175096">
        <w:rPr>
          <w:rFonts w:ascii="Calibri" w:eastAsia="Times New Roman" w:hAnsi="Calibri" w:cs="Calibri"/>
          <w:kern w:val="0"/>
          <w:sz w:val="22"/>
          <w:szCs w:val="22"/>
          <w:lang w:val="en-US"/>
          <w14:ligatures w14:val="none"/>
        </w:rPr>
        <w:t>Capability and proven experience in implementing communications strategies and activities arising from the strategy,</w:t>
      </w:r>
    </w:p>
    <w:p w14:paraId="40237CFE" w14:textId="77777777" w:rsidR="00175096" w:rsidRPr="00175096" w:rsidRDefault="070CBA8D" w:rsidP="009F276D">
      <w:pPr>
        <w:numPr>
          <w:ilvl w:val="0"/>
          <w:numId w:val="32"/>
        </w:numPr>
        <w:pBdr>
          <w:top w:val="nil"/>
          <w:left w:val="nil"/>
          <w:bottom w:val="nil"/>
          <w:right w:val="nil"/>
          <w:between w:val="nil"/>
        </w:pBdr>
        <w:spacing w:before="100" w:beforeAutospacing="1" w:after="120"/>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t>Must have at least a bachelor’s degree in public relations, journalism, communications, marketing, or related fields.</w:t>
      </w:r>
    </w:p>
    <w:p w14:paraId="2C7F0613" w14:textId="3BDA6736" w:rsidR="00175096" w:rsidRPr="00175096" w:rsidRDefault="00175096" w:rsidP="00175096">
      <w:pPr>
        <w:pBdr>
          <w:top w:val="nil"/>
          <w:left w:val="nil"/>
          <w:bottom w:val="nil"/>
          <w:right w:val="nil"/>
          <w:between w:val="nil"/>
        </w:pBdr>
        <w:rPr>
          <w:rFonts w:ascii="Calibri" w:eastAsia="Cambria" w:hAnsi="Calibri" w:cs="Calibri"/>
          <w:color w:val="2C2C2C"/>
          <w:kern w:val="0"/>
          <w:sz w:val="22"/>
          <w:szCs w:val="22"/>
          <w:shd w:val="clear" w:color="auto" w:fill="FFFFFF"/>
          <w:lang w:val="en-US"/>
          <w14:ligatures w14:val="none"/>
        </w:rPr>
      </w:pPr>
      <w:r w:rsidRPr="00175096">
        <w:rPr>
          <w:rFonts w:ascii="Calibri" w:eastAsia="Cambria" w:hAnsi="Calibri" w:cs="Calibri"/>
          <w:color w:val="000000"/>
          <w:kern w:val="0"/>
          <w:sz w:val="22"/>
          <w:szCs w:val="22"/>
          <w:lang w:val="en-US"/>
          <w14:ligatures w14:val="none"/>
        </w:rPr>
        <w:t xml:space="preserve">Key expert 3 - Specialists Personnel – </w:t>
      </w:r>
      <w:r w:rsidRPr="00175096">
        <w:rPr>
          <w:rFonts w:ascii="Calibri" w:eastAsia="Cambria" w:hAnsi="Calibri" w:cs="Calibri"/>
          <w:color w:val="2C2C2C"/>
          <w:kern w:val="0"/>
          <w:sz w:val="22"/>
          <w:szCs w:val="22"/>
          <w:shd w:val="clear" w:color="auto" w:fill="FFFFFF"/>
          <w:lang w:val="en-US"/>
          <w14:ligatures w14:val="none"/>
        </w:rPr>
        <w:t>Graphic Designer</w:t>
      </w:r>
    </w:p>
    <w:p w14:paraId="72704D5A" w14:textId="77777777" w:rsidR="00175096" w:rsidRPr="00175096" w:rsidRDefault="00175096" w:rsidP="00175096">
      <w:pPr>
        <w:numPr>
          <w:ilvl w:val="0"/>
          <w:numId w:val="31"/>
        </w:numPr>
        <w:pBdr>
          <w:top w:val="nil"/>
          <w:left w:val="nil"/>
          <w:bottom w:val="nil"/>
          <w:right w:val="nil"/>
          <w:between w:val="nil"/>
        </w:pBdr>
        <w:rPr>
          <w:rFonts w:ascii="Calibri" w:eastAsia="Times New Roman" w:hAnsi="Calibri" w:cs="Calibri"/>
          <w:b/>
          <w:bCs/>
          <w:kern w:val="0"/>
          <w:sz w:val="22"/>
          <w:szCs w:val="22"/>
          <w:lang w:val="en-US"/>
          <w14:ligatures w14:val="none"/>
        </w:rPr>
      </w:pPr>
      <w:r w:rsidRPr="00175096">
        <w:rPr>
          <w:rFonts w:ascii="Calibri" w:eastAsia="Times New Roman" w:hAnsi="Calibri" w:cs="Calibri"/>
          <w:kern w:val="0"/>
          <w:sz w:val="22"/>
          <w:szCs w:val="22"/>
          <w:lang w:val="en-US"/>
          <w14:ligatures w14:val="none"/>
        </w:rPr>
        <w:t>Should have at least at least 3 years of experience in delivery the same or the similar services in the in the field of graphic design, preparation for printing, preparation of materials for social media,</w:t>
      </w:r>
    </w:p>
    <w:p w14:paraId="59546D5B" w14:textId="77777777" w:rsidR="00175096" w:rsidRPr="00175096" w:rsidRDefault="00175096" w:rsidP="00175096">
      <w:pPr>
        <w:numPr>
          <w:ilvl w:val="0"/>
          <w:numId w:val="32"/>
        </w:numPr>
        <w:pBdr>
          <w:top w:val="nil"/>
          <w:left w:val="nil"/>
          <w:bottom w:val="nil"/>
          <w:right w:val="nil"/>
          <w:between w:val="nil"/>
        </w:pBdr>
        <w:rPr>
          <w:rFonts w:ascii="Calibri" w:eastAsia="Times New Roman" w:hAnsi="Calibri" w:cs="Calibri"/>
          <w:kern w:val="0"/>
          <w:lang w:val="en-US"/>
          <w14:ligatures w14:val="none"/>
        </w:rPr>
      </w:pPr>
      <w:r w:rsidRPr="00175096">
        <w:rPr>
          <w:rFonts w:ascii="Calibri" w:eastAsia="Times New Roman" w:hAnsi="Calibri" w:cs="Calibri"/>
          <w:kern w:val="0"/>
          <w:sz w:val="22"/>
          <w:szCs w:val="22"/>
          <w:lang w:val="en-US"/>
          <w14:ligatures w14:val="none"/>
        </w:rPr>
        <w:t>Capability and proven experience in implementing communications strategies and activities arising from the strategy in the field of graphic design,</w:t>
      </w:r>
    </w:p>
    <w:p w14:paraId="16F4190C" w14:textId="33C7A91A" w:rsidR="00175096" w:rsidRPr="009F276D" w:rsidRDefault="00175096" w:rsidP="003405A5">
      <w:pPr>
        <w:numPr>
          <w:ilvl w:val="0"/>
          <w:numId w:val="32"/>
        </w:numPr>
        <w:pBdr>
          <w:top w:val="nil"/>
          <w:left w:val="nil"/>
          <w:bottom w:val="nil"/>
          <w:right w:val="nil"/>
          <w:between w:val="nil"/>
        </w:pBdr>
        <w:spacing w:before="100" w:beforeAutospacing="1" w:after="120"/>
        <w:rPr>
          <w:rFonts w:ascii="Calibri" w:eastAsia="Cambria" w:hAnsi="Calibri" w:cs="Calibri"/>
          <w:color w:val="000000"/>
          <w:kern w:val="0"/>
          <w:lang w:val="en-US"/>
          <w14:ligatures w14:val="none"/>
        </w:rPr>
      </w:pPr>
      <w:r w:rsidRPr="00175096">
        <w:rPr>
          <w:rFonts w:ascii="Calibri" w:eastAsia="Cambria" w:hAnsi="Calibri" w:cs="Calibri"/>
          <w:color w:val="000000"/>
          <w:kern w:val="0"/>
          <w:sz w:val="22"/>
          <w:szCs w:val="22"/>
          <w:lang w:val="en-US"/>
          <w14:ligatures w14:val="none"/>
        </w:rPr>
        <w:t>Must have a minimum of bachelor’s degree in the field related to the assignment</w:t>
      </w:r>
    </w:p>
    <w:p w14:paraId="0DAF141A" w14:textId="118797A4" w:rsidR="009F276D" w:rsidRPr="009F276D" w:rsidRDefault="009F276D" w:rsidP="009F276D">
      <w:pPr>
        <w:pBdr>
          <w:top w:val="nil"/>
          <w:left w:val="nil"/>
          <w:bottom w:val="nil"/>
          <w:right w:val="nil"/>
          <w:between w:val="nil"/>
        </w:pBdr>
        <w:spacing w:before="100" w:beforeAutospacing="1" w:after="120"/>
        <w:rPr>
          <w:rFonts w:ascii="Calibri" w:eastAsia="Cambria" w:hAnsi="Calibri" w:cs="Calibri"/>
          <w:color w:val="000000"/>
          <w:kern w:val="0"/>
          <w:sz w:val="22"/>
          <w:szCs w:val="22"/>
          <w:lang w:val="en-US"/>
          <w14:ligatures w14:val="none"/>
        </w:rPr>
      </w:pPr>
      <w:r w:rsidRPr="009F276D">
        <w:rPr>
          <w:rFonts w:ascii="Calibri" w:eastAsia="Cambria" w:hAnsi="Calibri" w:cs="Calibri"/>
          <w:color w:val="000000"/>
          <w:kern w:val="0"/>
          <w:sz w:val="22"/>
          <w:szCs w:val="22"/>
          <w:lang w:val="en-US"/>
          <w14:ligatures w14:val="none"/>
        </w:rPr>
        <w:t>Key Experts' CV are not required and will not be evaluated at th</w:t>
      </w:r>
      <w:r>
        <w:rPr>
          <w:rFonts w:ascii="Calibri" w:eastAsia="Cambria" w:hAnsi="Calibri" w:cs="Calibri"/>
          <w:color w:val="000000"/>
          <w:kern w:val="0"/>
          <w:sz w:val="22"/>
          <w:szCs w:val="22"/>
          <w:lang w:val="en-US"/>
          <w14:ligatures w14:val="none"/>
        </w:rPr>
        <w:t>is</w:t>
      </w:r>
      <w:r w:rsidRPr="009F276D">
        <w:rPr>
          <w:rFonts w:ascii="Calibri" w:eastAsia="Cambria" w:hAnsi="Calibri" w:cs="Calibri"/>
          <w:color w:val="000000"/>
          <w:kern w:val="0"/>
          <w:sz w:val="22"/>
          <w:szCs w:val="22"/>
          <w:lang w:val="en-US"/>
          <w14:ligatures w14:val="none"/>
        </w:rPr>
        <w:t xml:space="preserve"> stage.</w:t>
      </w:r>
    </w:p>
    <w:p w14:paraId="7BCBEBDD" w14:textId="753BD0C9" w:rsidR="00175096" w:rsidRPr="00175096" w:rsidRDefault="00B84344" w:rsidP="00175096">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r>
        <w:rPr>
          <w:rFonts w:ascii="Calibri" w:eastAsia="Times New Roman" w:hAnsi="Calibri" w:cs="Calibri"/>
          <w:b/>
          <w:color w:val="000000"/>
          <w:kern w:val="0"/>
          <w:sz w:val="22"/>
          <w:szCs w:val="22"/>
          <w:lang w:val="en-US"/>
          <w14:ligatures w14:val="none"/>
        </w:rPr>
        <w:t xml:space="preserve">6. </w:t>
      </w:r>
      <w:r w:rsidRPr="00175096">
        <w:rPr>
          <w:rFonts w:ascii="Calibri" w:eastAsia="Times New Roman" w:hAnsi="Calibri" w:cs="Calibri"/>
          <w:b/>
          <w:color w:val="000000"/>
          <w:kern w:val="0"/>
          <w:sz w:val="22"/>
          <w:szCs w:val="22"/>
          <w:lang w:val="en-US"/>
          <w14:ligatures w14:val="none"/>
        </w:rPr>
        <w:t>SELECTION</w:t>
      </w:r>
    </w:p>
    <w:p w14:paraId="5924819B" w14:textId="77777777" w:rsidR="00175096" w:rsidRPr="00175096" w:rsidRDefault="00175096" w:rsidP="00175096">
      <w:pPr>
        <w:pBdr>
          <w:top w:val="nil"/>
          <w:left w:val="nil"/>
          <w:bottom w:val="nil"/>
          <w:right w:val="nil"/>
          <w:between w:val="nil"/>
        </w:pBdr>
        <w:ind w:left="720"/>
        <w:contextualSpacing/>
        <w:rPr>
          <w:rFonts w:ascii="Cambria" w:eastAsia="Cambria" w:hAnsi="Cambria" w:cs="Cambria"/>
          <w:color w:val="000000"/>
          <w:kern w:val="0"/>
          <w:lang w:val="en-US"/>
          <w14:ligatures w14:val="none"/>
        </w:rPr>
      </w:pPr>
    </w:p>
    <w:p w14:paraId="688D0EF8" w14:textId="77777777" w:rsidR="00175096" w:rsidRPr="00175096" w:rsidRDefault="00175096" w:rsidP="00175096">
      <w:pPr>
        <w:widowControl w:val="0"/>
        <w:pBdr>
          <w:top w:val="nil"/>
          <w:left w:val="nil"/>
          <w:bottom w:val="nil"/>
          <w:right w:val="nil"/>
          <w:between w:val="nil"/>
        </w:pBdr>
        <w:spacing w:after="120"/>
        <w:ind w:left="-562"/>
        <w:jc w:val="both"/>
        <w:rPr>
          <w:rFonts w:ascii="Calibri" w:eastAsia="Times New Roman" w:hAnsi="Calibri" w:cs="Calibri"/>
          <w:kern w:val="0"/>
          <w:sz w:val="22"/>
          <w:szCs w:val="22"/>
          <w:lang w:val="en-US"/>
          <w14:ligatures w14:val="none"/>
        </w:rPr>
      </w:pPr>
      <w:r w:rsidRPr="00175096">
        <w:rPr>
          <w:rFonts w:ascii="Calibri" w:eastAsia="Times New Roman" w:hAnsi="Calibri" w:cs="Calibri"/>
          <w:kern w:val="0"/>
          <w:sz w:val="22"/>
          <w:szCs w:val="22"/>
          <w:lang w:val="en-US"/>
          <w14:ligatures w14:val="none"/>
        </w:rPr>
        <w:t>The Consultant will be selected in accordance with CQS method set out in the World Bank’s Procurement Regulations for IPF Borrowers (July 2016, revised November 2017 and August 2018).</w:t>
      </w:r>
    </w:p>
    <w:p w14:paraId="15599232" w14:textId="77777777" w:rsidR="00175096" w:rsidRPr="00175096" w:rsidRDefault="00175096" w:rsidP="00175096">
      <w:pPr>
        <w:pBdr>
          <w:top w:val="nil"/>
          <w:left w:val="nil"/>
          <w:bottom w:val="nil"/>
          <w:right w:val="nil"/>
          <w:between w:val="nil"/>
        </w:pBdr>
        <w:rPr>
          <w:rFonts w:ascii="Calibri" w:eastAsia="Times New Roman" w:hAnsi="Calibri" w:cs="Calibri"/>
          <w:kern w:val="0"/>
          <w:sz w:val="22"/>
          <w:szCs w:val="22"/>
          <w:lang w:val="en-US"/>
          <w14:ligatures w14:val="none"/>
        </w:rPr>
      </w:pPr>
      <w:r w:rsidRPr="00175096">
        <w:rPr>
          <w:rFonts w:ascii="Calibri" w:eastAsia="Times New Roman" w:hAnsi="Calibri" w:cs="Calibri"/>
          <w:kern w:val="0"/>
          <w:sz w:val="22"/>
          <w:szCs w:val="22"/>
          <w:lang w:val="en-US"/>
          <w14:ligatures w14:val="none"/>
        </w:rPr>
        <w:t>Expressions of interest will be evaluated based on the following criteria:</w:t>
      </w:r>
    </w:p>
    <w:p w14:paraId="284A520C" w14:textId="77777777" w:rsidR="00175096" w:rsidRPr="00175096" w:rsidRDefault="00175096" w:rsidP="00175096">
      <w:pPr>
        <w:pBdr>
          <w:top w:val="nil"/>
          <w:left w:val="nil"/>
          <w:bottom w:val="nil"/>
          <w:right w:val="nil"/>
          <w:between w:val="nil"/>
        </w:pBdr>
        <w:rPr>
          <w:rFonts w:ascii="Cambria" w:eastAsia="Cambria" w:hAnsi="Cambria" w:cs="Cambria"/>
          <w:b/>
          <w:bCs/>
          <w:kern w:val="0"/>
          <w:lang w:val="en-US"/>
          <w14:ligatures w14:val="none"/>
        </w:rPr>
      </w:pPr>
    </w:p>
    <w:tbl>
      <w:tblPr>
        <w:tblStyle w:val="TableGrid"/>
        <w:tblW w:w="0" w:type="auto"/>
        <w:tblInd w:w="720" w:type="dxa"/>
        <w:tblLook w:val="04A0" w:firstRow="1" w:lastRow="0" w:firstColumn="1" w:lastColumn="0" w:noHBand="0" w:noVBand="1"/>
      </w:tblPr>
      <w:tblGrid>
        <w:gridCol w:w="4198"/>
        <w:gridCol w:w="4098"/>
      </w:tblGrid>
      <w:tr w:rsidR="00D950B1" w:rsidRPr="00175096" w14:paraId="5086326E" w14:textId="77777777" w:rsidTr="00D371F8">
        <w:tc>
          <w:tcPr>
            <w:tcW w:w="4469" w:type="dxa"/>
          </w:tcPr>
          <w:p w14:paraId="463A4D95" w14:textId="11B352ED" w:rsidR="00175096" w:rsidRPr="00175096" w:rsidRDefault="00EA75F0" w:rsidP="00175096">
            <w:pPr>
              <w:contextualSpacing/>
              <w:rPr>
                <w:rFonts w:ascii="Calibri" w:hAnsi="Calibri" w:cs="Calibri"/>
                <w:color w:val="auto"/>
                <w:sz w:val="22"/>
                <w:szCs w:val="22"/>
              </w:rPr>
            </w:pPr>
            <w:r>
              <w:rPr>
                <w:rFonts w:ascii="Calibri" w:hAnsi="Calibri" w:cs="Calibri"/>
                <w:color w:val="auto"/>
                <w:sz w:val="22"/>
                <w:szCs w:val="22"/>
              </w:rPr>
              <w:t>General experience</w:t>
            </w:r>
            <w:r w:rsidR="00175096" w:rsidRPr="00175096">
              <w:rPr>
                <w:rFonts w:ascii="Calibri" w:hAnsi="Calibri" w:cs="Calibri"/>
                <w:color w:val="auto"/>
                <w:sz w:val="22"/>
                <w:szCs w:val="22"/>
              </w:rPr>
              <w:t xml:space="preserve"> </w:t>
            </w:r>
          </w:p>
        </w:tc>
        <w:tc>
          <w:tcPr>
            <w:tcW w:w="4401" w:type="dxa"/>
            <w:vAlign w:val="center"/>
          </w:tcPr>
          <w:p w14:paraId="45BF21F3" w14:textId="77777777" w:rsidR="00175096" w:rsidRPr="00175096" w:rsidRDefault="00175096" w:rsidP="00175096">
            <w:pPr>
              <w:contextualSpacing/>
              <w:jc w:val="center"/>
              <w:rPr>
                <w:rFonts w:ascii="Calibri" w:hAnsi="Calibri" w:cs="Calibri"/>
                <w:color w:val="auto"/>
                <w:sz w:val="22"/>
                <w:szCs w:val="22"/>
              </w:rPr>
            </w:pPr>
            <w:r w:rsidRPr="00175096">
              <w:rPr>
                <w:rFonts w:ascii="Calibri" w:hAnsi="Calibri" w:cs="Calibri"/>
                <w:color w:val="auto"/>
                <w:sz w:val="22"/>
                <w:szCs w:val="22"/>
              </w:rPr>
              <w:t>40 points</w:t>
            </w:r>
          </w:p>
        </w:tc>
      </w:tr>
      <w:tr w:rsidR="00D950B1" w:rsidRPr="00175096" w14:paraId="51BDA5DE" w14:textId="77777777" w:rsidTr="00D371F8">
        <w:tc>
          <w:tcPr>
            <w:tcW w:w="4469" w:type="dxa"/>
          </w:tcPr>
          <w:p w14:paraId="474986EB" w14:textId="278118CE" w:rsidR="00175096" w:rsidRPr="00175096" w:rsidRDefault="00EA75F0" w:rsidP="00175096">
            <w:pPr>
              <w:contextualSpacing/>
              <w:rPr>
                <w:rFonts w:ascii="Calibri" w:hAnsi="Calibri" w:cs="Calibri"/>
                <w:color w:val="auto"/>
                <w:sz w:val="22"/>
                <w:szCs w:val="22"/>
              </w:rPr>
            </w:pPr>
            <w:r w:rsidRPr="00175096">
              <w:rPr>
                <w:rFonts w:ascii="Calibri" w:hAnsi="Calibri" w:cs="Calibri"/>
                <w:color w:val="auto"/>
                <w:sz w:val="22"/>
                <w:szCs w:val="22"/>
              </w:rPr>
              <w:t>Consultant’s specific experience related to the assignment</w:t>
            </w:r>
            <w:r>
              <w:rPr>
                <w:rFonts w:ascii="Calibri" w:hAnsi="Calibri" w:cs="Calibri"/>
                <w:color w:val="auto"/>
                <w:sz w:val="22"/>
                <w:szCs w:val="22"/>
              </w:rPr>
              <w:t xml:space="preserve"> </w:t>
            </w:r>
          </w:p>
        </w:tc>
        <w:tc>
          <w:tcPr>
            <w:tcW w:w="4401" w:type="dxa"/>
            <w:vAlign w:val="center"/>
          </w:tcPr>
          <w:p w14:paraId="6AC9C0DB" w14:textId="77777777" w:rsidR="00175096" w:rsidRPr="00175096" w:rsidRDefault="00175096" w:rsidP="00175096">
            <w:pPr>
              <w:jc w:val="center"/>
              <w:rPr>
                <w:rFonts w:ascii="Calibri" w:hAnsi="Calibri" w:cs="Calibri"/>
                <w:color w:val="auto"/>
                <w:sz w:val="22"/>
                <w:szCs w:val="22"/>
              </w:rPr>
            </w:pPr>
            <w:r w:rsidRPr="00175096">
              <w:rPr>
                <w:rFonts w:ascii="Calibri" w:hAnsi="Calibri" w:cs="Calibri"/>
                <w:color w:val="auto"/>
                <w:sz w:val="22"/>
                <w:szCs w:val="22"/>
              </w:rPr>
              <w:t>60 points</w:t>
            </w:r>
          </w:p>
          <w:p w14:paraId="58F88971" w14:textId="77777777" w:rsidR="00175096" w:rsidRPr="00175096" w:rsidRDefault="00175096" w:rsidP="00175096">
            <w:pPr>
              <w:contextualSpacing/>
              <w:jc w:val="center"/>
              <w:rPr>
                <w:rFonts w:ascii="Calibri" w:hAnsi="Calibri" w:cs="Calibri"/>
                <w:color w:val="auto"/>
                <w:sz w:val="22"/>
                <w:szCs w:val="22"/>
              </w:rPr>
            </w:pPr>
          </w:p>
        </w:tc>
      </w:tr>
      <w:tr w:rsidR="00D950B1" w:rsidRPr="00175096" w14:paraId="480B6203" w14:textId="77777777" w:rsidTr="00D371F8">
        <w:tc>
          <w:tcPr>
            <w:tcW w:w="4469" w:type="dxa"/>
          </w:tcPr>
          <w:p w14:paraId="73910C1D" w14:textId="77777777" w:rsidR="00175096" w:rsidRPr="00175096" w:rsidRDefault="00175096" w:rsidP="00175096">
            <w:pPr>
              <w:contextualSpacing/>
              <w:rPr>
                <w:rFonts w:ascii="Calibri" w:hAnsi="Calibri" w:cs="Calibri"/>
                <w:b/>
                <w:bCs/>
                <w:color w:val="auto"/>
                <w:sz w:val="22"/>
                <w:szCs w:val="22"/>
              </w:rPr>
            </w:pPr>
            <w:r w:rsidRPr="00175096">
              <w:rPr>
                <w:rFonts w:ascii="Calibri" w:hAnsi="Calibri" w:cs="Calibri"/>
                <w:b/>
                <w:bCs/>
                <w:color w:val="auto"/>
                <w:sz w:val="22"/>
                <w:szCs w:val="22"/>
              </w:rPr>
              <w:t>TOTAL:</w:t>
            </w:r>
          </w:p>
        </w:tc>
        <w:tc>
          <w:tcPr>
            <w:tcW w:w="4401" w:type="dxa"/>
          </w:tcPr>
          <w:p w14:paraId="1E8AA5E7" w14:textId="77777777" w:rsidR="00175096" w:rsidRPr="00175096" w:rsidRDefault="00175096" w:rsidP="00175096">
            <w:pPr>
              <w:contextualSpacing/>
              <w:rPr>
                <w:rFonts w:ascii="Calibri" w:hAnsi="Calibri" w:cs="Calibri"/>
                <w:b/>
                <w:bCs/>
                <w:color w:val="auto"/>
                <w:sz w:val="22"/>
                <w:szCs w:val="22"/>
              </w:rPr>
            </w:pPr>
            <w:r w:rsidRPr="00175096">
              <w:rPr>
                <w:rFonts w:ascii="Calibri" w:hAnsi="Calibri" w:cs="Calibri"/>
                <w:b/>
                <w:bCs/>
                <w:color w:val="auto"/>
                <w:sz w:val="22"/>
                <w:szCs w:val="22"/>
              </w:rPr>
              <w:t>100 POINTS</w:t>
            </w:r>
          </w:p>
        </w:tc>
      </w:tr>
    </w:tbl>
    <w:p w14:paraId="77BBF7C9" w14:textId="77777777" w:rsidR="00175096" w:rsidRPr="00175096" w:rsidRDefault="00175096" w:rsidP="00175096">
      <w:pPr>
        <w:spacing w:after="160" w:line="259" w:lineRule="auto"/>
        <w:rPr>
          <w:rFonts w:ascii="Cambria" w:eastAsia="Cambria" w:hAnsi="Cambria" w:cs="Cambria"/>
          <w:b/>
          <w:bCs/>
          <w:kern w:val="0"/>
          <w:highlight w:val="yellow"/>
          <w:lang w:val="en-US"/>
          <w14:ligatures w14:val="none"/>
        </w:rPr>
      </w:pPr>
    </w:p>
    <w:p w14:paraId="74615B90" w14:textId="3A9A102E" w:rsidR="00EF02C3" w:rsidRPr="00F90311" w:rsidRDefault="00EF02C3" w:rsidP="00F90311">
      <w:pPr>
        <w:spacing w:after="160" w:line="259" w:lineRule="auto"/>
        <w:rPr>
          <w:rFonts w:ascii="Calibri" w:eastAsia="Cambria" w:hAnsi="Calibri" w:cs="Calibri"/>
          <w:b/>
          <w:bCs/>
          <w:kern w:val="0"/>
          <w:sz w:val="22"/>
          <w:szCs w:val="22"/>
          <w:highlight w:val="yellow"/>
          <w:lang w:val="sv-SE"/>
          <w14:ligatures w14:val="none"/>
        </w:rPr>
      </w:pPr>
    </w:p>
    <w:sectPr w:rsidR="00EF02C3" w:rsidRPr="00F903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49D75" w14:textId="77777777" w:rsidR="001A74FF" w:rsidRDefault="001A74FF" w:rsidP="00EF0BDF">
      <w:r>
        <w:separator/>
      </w:r>
    </w:p>
  </w:endnote>
  <w:endnote w:type="continuationSeparator" w:id="0">
    <w:p w14:paraId="38133F17" w14:textId="77777777" w:rsidR="001A74FF" w:rsidRDefault="001A74FF" w:rsidP="00EF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Segoe UI&quot;,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1D733" w14:textId="77777777" w:rsidR="001A74FF" w:rsidRDefault="001A74FF" w:rsidP="00EF0BDF">
      <w:r>
        <w:separator/>
      </w:r>
    </w:p>
  </w:footnote>
  <w:footnote w:type="continuationSeparator" w:id="0">
    <w:p w14:paraId="37758519" w14:textId="77777777" w:rsidR="001A74FF" w:rsidRDefault="001A74FF" w:rsidP="00EF0BDF">
      <w:r>
        <w:continuationSeparator/>
      </w:r>
    </w:p>
  </w:footnote>
  <w:footnote w:id="1">
    <w:p w14:paraId="4BAA7AC1" w14:textId="77777777" w:rsidR="00EF0BDF" w:rsidRDefault="00EF0BDF" w:rsidP="00EF0BDF">
      <w:pPr>
        <w:pStyle w:val="FootnoteText"/>
      </w:pPr>
      <w:r>
        <w:rPr>
          <w:rStyle w:val="FootnoteReference"/>
        </w:rPr>
        <w:footnoteRef/>
      </w:r>
      <w:r>
        <w:t xml:space="preserve"> An example of a CE Platform for </w:t>
      </w:r>
      <w:r w:rsidRPr="001C1F22">
        <w:t xml:space="preserve">CASA1000 Community Support Project in the Kyrgyz Republic </w:t>
      </w:r>
      <w:hyperlink r:id="rId1" w:history="1">
        <w:r w:rsidRPr="00F10B88">
          <w:rPr>
            <w:rStyle w:val="Hyperlink"/>
          </w:rPr>
          <w:t>https://casa-1000-csp.yrpri.org/community/1402</w:t>
        </w:r>
      </w:hyperlink>
      <w:r>
        <w:t xml:space="preserve"> </w:t>
      </w:r>
    </w:p>
  </w:footnote>
  <w:footnote w:id="2">
    <w:p w14:paraId="49C8B6D5" w14:textId="77777777" w:rsidR="00175096" w:rsidRPr="004E69A8" w:rsidRDefault="00175096" w:rsidP="00175096">
      <w:pPr>
        <w:widowControl w:val="0"/>
        <w:spacing w:after="120"/>
        <w:ind w:left="-547"/>
        <w:jc w:val="both"/>
        <w:rPr>
          <w:rFonts w:ascii="Calibri" w:eastAsia="Times New Roman" w:hAnsi="Calibri" w:cs="Calibri"/>
          <w:sz w:val="22"/>
          <w:szCs w:val="22"/>
        </w:rPr>
      </w:pPr>
      <w:r w:rsidRPr="004E69A8">
        <w:rPr>
          <w:rStyle w:val="FootnoteReference"/>
          <w:rFonts w:ascii="Calibri" w:hAnsi="Calibri" w:cs="Calibri"/>
          <w:sz w:val="22"/>
          <w:szCs w:val="22"/>
        </w:rPr>
        <w:footnoteRef/>
      </w:r>
      <w:r w:rsidRPr="004E69A8">
        <w:rPr>
          <w:rFonts w:ascii="Calibri" w:hAnsi="Calibri" w:cs="Calibri"/>
          <w:sz w:val="22"/>
          <w:szCs w:val="22"/>
        </w:rPr>
        <w:t xml:space="preserve"> </w:t>
      </w:r>
      <w:r w:rsidRPr="003405A5">
        <w:rPr>
          <w:rFonts w:ascii="Calibri" w:eastAsia="Times New Roman" w:hAnsi="Calibri" w:cs="Calibri"/>
          <w:sz w:val="18"/>
          <w:szCs w:val="18"/>
        </w:rPr>
        <w:t>The Ministry of Environmental Protection in 2021 has initiated a program on boiler replacement which might have been communicated about separately.</w:t>
      </w:r>
    </w:p>
    <w:p w14:paraId="341AEE88" w14:textId="77777777" w:rsidR="00175096" w:rsidRDefault="00175096" w:rsidP="00175096">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O9CSbMxx" int2:invalidationBookmarkName="" int2:hashCode="SI2KpTvyNQFjEk" int2:id="kO3cDXJ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B709F"/>
    <w:multiLevelType w:val="hybridMultilevel"/>
    <w:tmpl w:val="8C0040E0"/>
    <w:lvl w:ilvl="0" w:tplc="04090011">
      <w:start w:val="1"/>
      <w:numFmt w:val="decimal"/>
      <w:lvlText w:val="%1)"/>
      <w:lvlJc w:val="left"/>
      <w:pPr>
        <w:ind w:left="158" w:hanging="360"/>
      </w:pPr>
      <w:rPr>
        <w:rFonts w:hint="default"/>
      </w:rPr>
    </w:lvl>
    <w:lvl w:ilvl="1" w:tplc="04090003" w:tentative="1">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1" w15:restartNumberingAfterBreak="0">
    <w:nsid w:val="218F5946"/>
    <w:multiLevelType w:val="hybridMultilevel"/>
    <w:tmpl w:val="FFFFFFFF"/>
    <w:lvl w:ilvl="0" w:tplc="4C4089C6">
      <w:start w:val="1"/>
      <w:numFmt w:val="bullet"/>
      <w:lvlText w:val="·"/>
      <w:lvlJc w:val="left"/>
      <w:pPr>
        <w:ind w:left="720" w:hanging="360"/>
      </w:pPr>
      <w:rPr>
        <w:rFonts w:ascii="&quot;Segoe UI&quot;, sans-serif" w:hAnsi="&quot;Segoe UI&quot;, sans-serif" w:hint="default"/>
      </w:rPr>
    </w:lvl>
    <w:lvl w:ilvl="1" w:tplc="DB26DB62">
      <w:start w:val="1"/>
      <w:numFmt w:val="bullet"/>
      <w:lvlText w:val="o"/>
      <w:lvlJc w:val="left"/>
      <w:pPr>
        <w:ind w:left="1440" w:hanging="360"/>
      </w:pPr>
      <w:rPr>
        <w:rFonts w:ascii="Courier New" w:hAnsi="Courier New" w:hint="default"/>
      </w:rPr>
    </w:lvl>
    <w:lvl w:ilvl="2" w:tplc="F06CF962">
      <w:start w:val="1"/>
      <w:numFmt w:val="bullet"/>
      <w:lvlText w:val=""/>
      <w:lvlJc w:val="left"/>
      <w:pPr>
        <w:ind w:left="2160" w:hanging="360"/>
      </w:pPr>
      <w:rPr>
        <w:rFonts w:ascii="Wingdings" w:hAnsi="Wingdings" w:hint="default"/>
      </w:rPr>
    </w:lvl>
    <w:lvl w:ilvl="3" w:tplc="CDD294E6">
      <w:start w:val="1"/>
      <w:numFmt w:val="bullet"/>
      <w:lvlText w:val=""/>
      <w:lvlJc w:val="left"/>
      <w:pPr>
        <w:ind w:left="2880" w:hanging="360"/>
      </w:pPr>
      <w:rPr>
        <w:rFonts w:ascii="Symbol" w:hAnsi="Symbol" w:hint="default"/>
      </w:rPr>
    </w:lvl>
    <w:lvl w:ilvl="4" w:tplc="A05A0F1A">
      <w:start w:val="1"/>
      <w:numFmt w:val="bullet"/>
      <w:lvlText w:val="o"/>
      <w:lvlJc w:val="left"/>
      <w:pPr>
        <w:ind w:left="3600" w:hanging="360"/>
      </w:pPr>
      <w:rPr>
        <w:rFonts w:ascii="Courier New" w:hAnsi="Courier New" w:hint="default"/>
      </w:rPr>
    </w:lvl>
    <w:lvl w:ilvl="5" w:tplc="96C69742">
      <w:start w:val="1"/>
      <w:numFmt w:val="bullet"/>
      <w:lvlText w:val=""/>
      <w:lvlJc w:val="left"/>
      <w:pPr>
        <w:ind w:left="4320" w:hanging="360"/>
      </w:pPr>
      <w:rPr>
        <w:rFonts w:ascii="Wingdings" w:hAnsi="Wingdings" w:hint="default"/>
      </w:rPr>
    </w:lvl>
    <w:lvl w:ilvl="6" w:tplc="30569A22">
      <w:start w:val="1"/>
      <w:numFmt w:val="bullet"/>
      <w:lvlText w:val=""/>
      <w:lvlJc w:val="left"/>
      <w:pPr>
        <w:ind w:left="5040" w:hanging="360"/>
      </w:pPr>
      <w:rPr>
        <w:rFonts w:ascii="Symbol" w:hAnsi="Symbol" w:hint="default"/>
      </w:rPr>
    </w:lvl>
    <w:lvl w:ilvl="7" w:tplc="9B687352">
      <w:start w:val="1"/>
      <w:numFmt w:val="bullet"/>
      <w:lvlText w:val="o"/>
      <w:lvlJc w:val="left"/>
      <w:pPr>
        <w:ind w:left="5760" w:hanging="360"/>
      </w:pPr>
      <w:rPr>
        <w:rFonts w:ascii="Courier New" w:hAnsi="Courier New" w:hint="default"/>
      </w:rPr>
    </w:lvl>
    <w:lvl w:ilvl="8" w:tplc="909AF526">
      <w:start w:val="1"/>
      <w:numFmt w:val="bullet"/>
      <w:lvlText w:val=""/>
      <w:lvlJc w:val="left"/>
      <w:pPr>
        <w:ind w:left="6480" w:hanging="360"/>
      </w:pPr>
      <w:rPr>
        <w:rFonts w:ascii="Wingdings" w:hAnsi="Wingdings" w:hint="default"/>
      </w:rPr>
    </w:lvl>
  </w:abstractNum>
  <w:abstractNum w:abstractNumId="2" w15:restartNumberingAfterBreak="0">
    <w:nsid w:val="279C360D"/>
    <w:multiLevelType w:val="hybridMultilevel"/>
    <w:tmpl w:val="B2145D9C"/>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3" w15:restartNumberingAfterBreak="0">
    <w:nsid w:val="2B773F35"/>
    <w:multiLevelType w:val="multilevel"/>
    <w:tmpl w:val="6C30FC6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2C2B308A"/>
    <w:multiLevelType w:val="hybridMultilevel"/>
    <w:tmpl w:val="9AD8ED40"/>
    <w:lvl w:ilvl="0" w:tplc="0409000F">
      <w:start w:val="1"/>
      <w:numFmt w:val="decimal"/>
      <w:lvlText w:val="%1."/>
      <w:lvlJc w:val="left"/>
      <w:pPr>
        <w:ind w:left="225" w:hanging="360"/>
      </w:pPr>
      <w:rPr>
        <w:rFonts w:hint="default"/>
      </w:rPr>
    </w:lvl>
    <w:lvl w:ilvl="1" w:tplc="04090001">
      <w:start w:val="1"/>
      <w:numFmt w:val="bullet"/>
      <w:lvlText w:val=""/>
      <w:lvlJc w:val="left"/>
      <w:pPr>
        <w:ind w:left="945" w:hanging="360"/>
      </w:pPr>
      <w:rPr>
        <w:rFonts w:ascii="Symbol" w:hAnsi="Symbol" w:hint="default"/>
      </w:rPr>
    </w:lvl>
    <w:lvl w:ilvl="2" w:tplc="72BAE534">
      <w:start w:val="10"/>
      <w:numFmt w:val="decimal"/>
      <w:lvlText w:val="%3"/>
      <w:lvlJc w:val="left"/>
      <w:pPr>
        <w:ind w:left="1665" w:hanging="360"/>
      </w:pPr>
      <w:rPr>
        <w:rFont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5" w15:restartNumberingAfterBreak="0">
    <w:nsid w:val="30686112"/>
    <w:multiLevelType w:val="hybridMultilevel"/>
    <w:tmpl w:val="FFFFFFFF"/>
    <w:lvl w:ilvl="0" w:tplc="1324CE0E">
      <w:start w:val="1"/>
      <w:numFmt w:val="bullet"/>
      <w:lvlText w:val="·"/>
      <w:lvlJc w:val="left"/>
      <w:pPr>
        <w:ind w:left="720" w:hanging="360"/>
      </w:pPr>
      <w:rPr>
        <w:rFonts w:ascii="&quot;Segoe UI&quot;, sans-serif" w:hAnsi="&quot;Segoe UI&quot;, sans-serif" w:hint="default"/>
      </w:rPr>
    </w:lvl>
    <w:lvl w:ilvl="1" w:tplc="6F68418A">
      <w:start w:val="1"/>
      <w:numFmt w:val="bullet"/>
      <w:lvlText w:val="o"/>
      <w:lvlJc w:val="left"/>
      <w:pPr>
        <w:ind w:left="1440" w:hanging="360"/>
      </w:pPr>
      <w:rPr>
        <w:rFonts w:ascii="Courier New" w:hAnsi="Courier New" w:hint="default"/>
      </w:rPr>
    </w:lvl>
    <w:lvl w:ilvl="2" w:tplc="9E34DF80">
      <w:start w:val="1"/>
      <w:numFmt w:val="bullet"/>
      <w:lvlText w:val=""/>
      <w:lvlJc w:val="left"/>
      <w:pPr>
        <w:ind w:left="2160" w:hanging="360"/>
      </w:pPr>
      <w:rPr>
        <w:rFonts w:ascii="Wingdings" w:hAnsi="Wingdings" w:hint="default"/>
      </w:rPr>
    </w:lvl>
    <w:lvl w:ilvl="3" w:tplc="C0B0A336">
      <w:start w:val="1"/>
      <w:numFmt w:val="bullet"/>
      <w:lvlText w:val=""/>
      <w:lvlJc w:val="left"/>
      <w:pPr>
        <w:ind w:left="2880" w:hanging="360"/>
      </w:pPr>
      <w:rPr>
        <w:rFonts w:ascii="Symbol" w:hAnsi="Symbol" w:hint="default"/>
      </w:rPr>
    </w:lvl>
    <w:lvl w:ilvl="4" w:tplc="EC7858E0">
      <w:start w:val="1"/>
      <w:numFmt w:val="bullet"/>
      <w:lvlText w:val="o"/>
      <w:lvlJc w:val="left"/>
      <w:pPr>
        <w:ind w:left="3600" w:hanging="360"/>
      </w:pPr>
      <w:rPr>
        <w:rFonts w:ascii="Courier New" w:hAnsi="Courier New" w:hint="default"/>
      </w:rPr>
    </w:lvl>
    <w:lvl w:ilvl="5" w:tplc="148CC32E">
      <w:start w:val="1"/>
      <w:numFmt w:val="bullet"/>
      <w:lvlText w:val=""/>
      <w:lvlJc w:val="left"/>
      <w:pPr>
        <w:ind w:left="4320" w:hanging="360"/>
      </w:pPr>
      <w:rPr>
        <w:rFonts w:ascii="Wingdings" w:hAnsi="Wingdings" w:hint="default"/>
      </w:rPr>
    </w:lvl>
    <w:lvl w:ilvl="6" w:tplc="50F43174">
      <w:start w:val="1"/>
      <w:numFmt w:val="bullet"/>
      <w:lvlText w:val=""/>
      <w:lvlJc w:val="left"/>
      <w:pPr>
        <w:ind w:left="5040" w:hanging="360"/>
      </w:pPr>
      <w:rPr>
        <w:rFonts w:ascii="Symbol" w:hAnsi="Symbol" w:hint="default"/>
      </w:rPr>
    </w:lvl>
    <w:lvl w:ilvl="7" w:tplc="AA60D9A0">
      <w:start w:val="1"/>
      <w:numFmt w:val="bullet"/>
      <w:lvlText w:val="o"/>
      <w:lvlJc w:val="left"/>
      <w:pPr>
        <w:ind w:left="5760" w:hanging="360"/>
      </w:pPr>
      <w:rPr>
        <w:rFonts w:ascii="Courier New" w:hAnsi="Courier New" w:hint="default"/>
      </w:rPr>
    </w:lvl>
    <w:lvl w:ilvl="8" w:tplc="8632D388">
      <w:start w:val="1"/>
      <w:numFmt w:val="bullet"/>
      <w:lvlText w:val=""/>
      <w:lvlJc w:val="left"/>
      <w:pPr>
        <w:ind w:left="6480" w:hanging="360"/>
      </w:pPr>
      <w:rPr>
        <w:rFonts w:ascii="Wingdings" w:hAnsi="Wingdings" w:hint="default"/>
      </w:rPr>
    </w:lvl>
  </w:abstractNum>
  <w:abstractNum w:abstractNumId="6" w15:restartNumberingAfterBreak="0">
    <w:nsid w:val="32B0ED1E"/>
    <w:multiLevelType w:val="hybridMultilevel"/>
    <w:tmpl w:val="FFFFFFFF"/>
    <w:lvl w:ilvl="0" w:tplc="D79E45F4">
      <w:start w:val="1"/>
      <w:numFmt w:val="bullet"/>
      <w:lvlText w:val="·"/>
      <w:lvlJc w:val="left"/>
      <w:pPr>
        <w:ind w:left="720" w:hanging="360"/>
      </w:pPr>
      <w:rPr>
        <w:rFonts w:ascii="&quot;Segoe UI&quot;, sans-serif" w:hAnsi="&quot;Segoe UI&quot;, sans-serif" w:hint="default"/>
      </w:rPr>
    </w:lvl>
    <w:lvl w:ilvl="1" w:tplc="FDC61BEC">
      <w:start w:val="1"/>
      <w:numFmt w:val="bullet"/>
      <w:lvlText w:val="o"/>
      <w:lvlJc w:val="left"/>
      <w:pPr>
        <w:ind w:left="1440" w:hanging="360"/>
      </w:pPr>
      <w:rPr>
        <w:rFonts w:ascii="Courier New" w:hAnsi="Courier New" w:hint="default"/>
      </w:rPr>
    </w:lvl>
    <w:lvl w:ilvl="2" w:tplc="815C43C2">
      <w:start w:val="1"/>
      <w:numFmt w:val="bullet"/>
      <w:lvlText w:val=""/>
      <w:lvlJc w:val="left"/>
      <w:pPr>
        <w:ind w:left="2160" w:hanging="360"/>
      </w:pPr>
      <w:rPr>
        <w:rFonts w:ascii="Wingdings" w:hAnsi="Wingdings" w:hint="default"/>
      </w:rPr>
    </w:lvl>
    <w:lvl w:ilvl="3" w:tplc="B8A63148">
      <w:start w:val="1"/>
      <w:numFmt w:val="bullet"/>
      <w:lvlText w:val=""/>
      <w:lvlJc w:val="left"/>
      <w:pPr>
        <w:ind w:left="2880" w:hanging="360"/>
      </w:pPr>
      <w:rPr>
        <w:rFonts w:ascii="Symbol" w:hAnsi="Symbol" w:hint="default"/>
      </w:rPr>
    </w:lvl>
    <w:lvl w:ilvl="4" w:tplc="FE4EBB78">
      <w:start w:val="1"/>
      <w:numFmt w:val="bullet"/>
      <w:lvlText w:val="o"/>
      <w:lvlJc w:val="left"/>
      <w:pPr>
        <w:ind w:left="3600" w:hanging="360"/>
      </w:pPr>
      <w:rPr>
        <w:rFonts w:ascii="Courier New" w:hAnsi="Courier New" w:hint="default"/>
      </w:rPr>
    </w:lvl>
    <w:lvl w:ilvl="5" w:tplc="9B2EB384">
      <w:start w:val="1"/>
      <w:numFmt w:val="bullet"/>
      <w:lvlText w:val=""/>
      <w:lvlJc w:val="left"/>
      <w:pPr>
        <w:ind w:left="4320" w:hanging="360"/>
      </w:pPr>
      <w:rPr>
        <w:rFonts w:ascii="Wingdings" w:hAnsi="Wingdings" w:hint="default"/>
      </w:rPr>
    </w:lvl>
    <w:lvl w:ilvl="6" w:tplc="68CEFFC4">
      <w:start w:val="1"/>
      <w:numFmt w:val="bullet"/>
      <w:lvlText w:val=""/>
      <w:lvlJc w:val="left"/>
      <w:pPr>
        <w:ind w:left="5040" w:hanging="360"/>
      </w:pPr>
      <w:rPr>
        <w:rFonts w:ascii="Symbol" w:hAnsi="Symbol" w:hint="default"/>
      </w:rPr>
    </w:lvl>
    <w:lvl w:ilvl="7" w:tplc="B0D44E0A">
      <w:start w:val="1"/>
      <w:numFmt w:val="bullet"/>
      <w:lvlText w:val="o"/>
      <w:lvlJc w:val="left"/>
      <w:pPr>
        <w:ind w:left="5760" w:hanging="360"/>
      </w:pPr>
      <w:rPr>
        <w:rFonts w:ascii="Courier New" w:hAnsi="Courier New" w:hint="default"/>
      </w:rPr>
    </w:lvl>
    <w:lvl w:ilvl="8" w:tplc="2EE0B884">
      <w:start w:val="1"/>
      <w:numFmt w:val="bullet"/>
      <w:lvlText w:val=""/>
      <w:lvlJc w:val="left"/>
      <w:pPr>
        <w:ind w:left="6480" w:hanging="360"/>
      </w:pPr>
      <w:rPr>
        <w:rFonts w:ascii="Wingdings" w:hAnsi="Wingdings" w:hint="default"/>
      </w:rPr>
    </w:lvl>
  </w:abstractNum>
  <w:abstractNum w:abstractNumId="7" w15:restartNumberingAfterBreak="0">
    <w:nsid w:val="33A0F62B"/>
    <w:multiLevelType w:val="hybridMultilevel"/>
    <w:tmpl w:val="FFFFFFFF"/>
    <w:lvl w:ilvl="0" w:tplc="E3D8746A">
      <w:start w:val="1"/>
      <w:numFmt w:val="bullet"/>
      <w:lvlText w:val="·"/>
      <w:lvlJc w:val="left"/>
      <w:pPr>
        <w:ind w:left="720" w:hanging="360"/>
      </w:pPr>
      <w:rPr>
        <w:rFonts w:ascii="&quot;Segoe UI&quot;, sans-serif" w:hAnsi="&quot;Segoe UI&quot;, sans-serif" w:hint="default"/>
      </w:rPr>
    </w:lvl>
    <w:lvl w:ilvl="1" w:tplc="A00A371A">
      <w:start w:val="1"/>
      <w:numFmt w:val="bullet"/>
      <w:lvlText w:val="o"/>
      <w:lvlJc w:val="left"/>
      <w:pPr>
        <w:ind w:left="1440" w:hanging="360"/>
      </w:pPr>
      <w:rPr>
        <w:rFonts w:ascii="Courier New" w:hAnsi="Courier New" w:hint="default"/>
      </w:rPr>
    </w:lvl>
    <w:lvl w:ilvl="2" w:tplc="5DE6B444">
      <w:start w:val="1"/>
      <w:numFmt w:val="bullet"/>
      <w:lvlText w:val=""/>
      <w:lvlJc w:val="left"/>
      <w:pPr>
        <w:ind w:left="2160" w:hanging="360"/>
      </w:pPr>
      <w:rPr>
        <w:rFonts w:ascii="Wingdings" w:hAnsi="Wingdings" w:hint="default"/>
      </w:rPr>
    </w:lvl>
    <w:lvl w:ilvl="3" w:tplc="01661A58">
      <w:start w:val="1"/>
      <w:numFmt w:val="bullet"/>
      <w:lvlText w:val=""/>
      <w:lvlJc w:val="left"/>
      <w:pPr>
        <w:ind w:left="2880" w:hanging="360"/>
      </w:pPr>
      <w:rPr>
        <w:rFonts w:ascii="Symbol" w:hAnsi="Symbol" w:hint="default"/>
      </w:rPr>
    </w:lvl>
    <w:lvl w:ilvl="4" w:tplc="0E6E08AE">
      <w:start w:val="1"/>
      <w:numFmt w:val="bullet"/>
      <w:lvlText w:val="o"/>
      <w:lvlJc w:val="left"/>
      <w:pPr>
        <w:ind w:left="3600" w:hanging="360"/>
      </w:pPr>
      <w:rPr>
        <w:rFonts w:ascii="Courier New" w:hAnsi="Courier New" w:hint="default"/>
      </w:rPr>
    </w:lvl>
    <w:lvl w:ilvl="5" w:tplc="42DC70C6">
      <w:start w:val="1"/>
      <w:numFmt w:val="bullet"/>
      <w:lvlText w:val=""/>
      <w:lvlJc w:val="left"/>
      <w:pPr>
        <w:ind w:left="4320" w:hanging="360"/>
      </w:pPr>
      <w:rPr>
        <w:rFonts w:ascii="Wingdings" w:hAnsi="Wingdings" w:hint="default"/>
      </w:rPr>
    </w:lvl>
    <w:lvl w:ilvl="6" w:tplc="C7FA7412">
      <w:start w:val="1"/>
      <w:numFmt w:val="bullet"/>
      <w:lvlText w:val=""/>
      <w:lvlJc w:val="left"/>
      <w:pPr>
        <w:ind w:left="5040" w:hanging="360"/>
      </w:pPr>
      <w:rPr>
        <w:rFonts w:ascii="Symbol" w:hAnsi="Symbol" w:hint="default"/>
      </w:rPr>
    </w:lvl>
    <w:lvl w:ilvl="7" w:tplc="76E47CC4">
      <w:start w:val="1"/>
      <w:numFmt w:val="bullet"/>
      <w:lvlText w:val="o"/>
      <w:lvlJc w:val="left"/>
      <w:pPr>
        <w:ind w:left="5760" w:hanging="360"/>
      </w:pPr>
      <w:rPr>
        <w:rFonts w:ascii="Courier New" w:hAnsi="Courier New" w:hint="default"/>
      </w:rPr>
    </w:lvl>
    <w:lvl w:ilvl="8" w:tplc="FC3E7B08">
      <w:start w:val="1"/>
      <w:numFmt w:val="bullet"/>
      <w:lvlText w:val=""/>
      <w:lvlJc w:val="left"/>
      <w:pPr>
        <w:ind w:left="6480" w:hanging="360"/>
      </w:pPr>
      <w:rPr>
        <w:rFonts w:ascii="Wingdings" w:hAnsi="Wingdings" w:hint="default"/>
      </w:rPr>
    </w:lvl>
  </w:abstractNum>
  <w:abstractNum w:abstractNumId="8" w15:restartNumberingAfterBreak="0">
    <w:nsid w:val="37D2ABE6"/>
    <w:multiLevelType w:val="hybridMultilevel"/>
    <w:tmpl w:val="FFFFFFFF"/>
    <w:lvl w:ilvl="0" w:tplc="FAB2438C">
      <w:start w:val="1"/>
      <w:numFmt w:val="bullet"/>
      <w:lvlText w:val=""/>
      <w:lvlJc w:val="left"/>
      <w:pPr>
        <w:ind w:left="720" w:hanging="360"/>
      </w:pPr>
      <w:rPr>
        <w:rFonts w:ascii="Symbol" w:hAnsi="Symbol" w:hint="default"/>
      </w:rPr>
    </w:lvl>
    <w:lvl w:ilvl="1" w:tplc="A8C290A0">
      <w:start w:val="1"/>
      <w:numFmt w:val="bullet"/>
      <w:lvlText w:val="o"/>
      <w:lvlJc w:val="left"/>
      <w:pPr>
        <w:ind w:left="1440" w:hanging="360"/>
      </w:pPr>
      <w:rPr>
        <w:rFonts w:ascii="Courier New" w:hAnsi="Courier New" w:hint="default"/>
      </w:rPr>
    </w:lvl>
    <w:lvl w:ilvl="2" w:tplc="DBCCB4AA">
      <w:start w:val="1"/>
      <w:numFmt w:val="bullet"/>
      <w:lvlText w:val=""/>
      <w:lvlJc w:val="left"/>
      <w:pPr>
        <w:ind w:left="2160" w:hanging="360"/>
      </w:pPr>
      <w:rPr>
        <w:rFonts w:ascii="Wingdings" w:hAnsi="Wingdings" w:hint="default"/>
      </w:rPr>
    </w:lvl>
    <w:lvl w:ilvl="3" w:tplc="90184BE8">
      <w:start w:val="1"/>
      <w:numFmt w:val="bullet"/>
      <w:lvlText w:val=""/>
      <w:lvlJc w:val="left"/>
      <w:pPr>
        <w:ind w:left="2880" w:hanging="360"/>
      </w:pPr>
      <w:rPr>
        <w:rFonts w:ascii="Symbol" w:hAnsi="Symbol" w:hint="default"/>
      </w:rPr>
    </w:lvl>
    <w:lvl w:ilvl="4" w:tplc="785E38CA">
      <w:start w:val="1"/>
      <w:numFmt w:val="bullet"/>
      <w:lvlText w:val="o"/>
      <w:lvlJc w:val="left"/>
      <w:pPr>
        <w:ind w:left="3600" w:hanging="360"/>
      </w:pPr>
      <w:rPr>
        <w:rFonts w:ascii="Courier New" w:hAnsi="Courier New" w:hint="default"/>
      </w:rPr>
    </w:lvl>
    <w:lvl w:ilvl="5" w:tplc="F8D46B86">
      <w:start w:val="1"/>
      <w:numFmt w:val="bullet"/>
      <w:lvlText w:val=""/>
      <w:lvlJc w:val="left"/>
      <w:pPr>
        <w:ind w:left="4320" w:hanging="360"/>
      </w:pPr>
      <w:rPr>
        <w:rFonts w:ascii="Wingdings" w:hAnsi="Wingdings" w:hint="default"/>
      </w:rPr>
    </w:lvl>
    <w:lvl w:ilvl="6" w:tplc="6C404CE0">
      <w:start w:val="1"/>
      <w:numFmt w:val="bullet"/>
      <w:lvlText w:val=""/>
      <w:lvlJc w:val="left"/>
      <w:pPr>
        <w:ind w:left="5040" w:hanging="360"/>
      </w:pPr>
      <w:rPr>
        <w:rFonts w:ascii="Symbol" w:hAnsi="Symbol" w:hint="default"/>
      </w:rPr>
    </w:lvl>
    <w:lvl w:ilvl="7" w:tplc="7C7635E0">
      <w:start w:val="1"/>
      <w:numFmt w:val="bullet"/>
      <w:lvlText w:val="o"/>
      <w:lvlJc w:val="left"/>
      <w:pPr>
        <w:ind w:left="5760" w:hanging="360"/>
      </w:pPr>
      <w:rPr>
        <w:rFonts w:ascii="Courier New" w:hAnsi="Courier New" w:hint="default"/>
      </w:rPr>
    </w:lvl>
    <w:lvl w:ilvl="8" w:tplc="5B4E3654">
      <w:start w:val="1"/>
      <w:numFmt w:val="bullet"/>
      <w:lvlText w:val=""/>
      <w:lvlJc w:val="left"/>
      <w:pPr>
        <w:ind w:left="6480" w:hanging="360"/>
      </w:pPr>
      <w:rPr>
        <w:rFonts w:ascii="Wingdings" w:hAnsi="Wingdings" w:hint="default"/>
      </w:rPr>
    </w:lvl>
  </w:abstractNum>
  <w:abstractNum w:abstractNumId="9" w15:restartNumberingAfterBreak="0">
    <w:nsid w:val="39DE3218"/>
    <w:multiLevelType w:val="hybridMultilevel"/>
    <w:tmpl w:val="8540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1048D"/>
    <w:multiLevelType w:val="hybridMultilevel"/>
    <w:tmpl w:val="883275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F0A5701"/>
    <w:multiLevelType w:val="hybridMultilevel"/>
    <w:tmpl w:val="FFFFFFFF"/>
    <w:lvl w:ilvl="0" w:tplc="8B825D80">
      <w:start w:val="1"/>
      <w:numFmt w:val="bullet"/>
      <w:lvlText w:val=""/>
      <w:lvlJc w:val="left"/>
      <w:pPr>
        <w:ind w:left="720" w:hanging="360"/>
      </w:pPr>
      <w:rPr>
        <w:rFonts w:ascii="Symbol" w:hAnsi="Symbol" w:hint="default"/>
      </w:rPr>
    </w:lvl>
    <w:lvl w:ilvl="1" w:tplc="4E5442F8">
      <w:start w:val="1"/>
      <w:numFmt w:val="bullet"/>
      <w:lvlText w:val="o"/>
      <w:lvlJc w:val="left"/>
      <w:pPr>
        <w:ind w:left="1440" w:hanging="360"/>
      </w:pPr>
      <w:rPr>
        <w:rFonts w:ascii="Courier New" w:hAnsi="Courier New" w:hint="default"/>
      </w:rPr>
    </w:lvl>
    <w:lvl w:ilvl="2" w:tplc="85966490">
      <w:start w:val="1"/>
      <w:numFmt w:val="bullet"/>
      <w:lvlText w:val=""/>
      <w:lvlJc w:val="left"/>
      <w:pPr>
        <w:ind w:left="2160" w:hanging="360"/>
      </w:pPr>
      <w:rPr>
        <w:rFonts w:ascii="Wingdings" w:hAnsi="Wingdings" w:hint="default"/>
      </w:rPr>
    </w:lvl>
    <w:lvl w:ilvl="3" w:tplc="5E5A26BA">
      <w:start w:val="1"/>
      <w:numFmt w:val="bullet"/>
      <w:lvlText w:val=""/>
      <w:lvlJc w:val="left"/>
      <w:pPr>
        <w:ind w:left="2880" w:hanging="360"/>
      </w:pPr>
      <w:rPr>
        <w:rFonts w:ascii="Symbol" w:hAnsi="Symbol" w:hint="default"/>
      </w:rPr>
    </w:lvl>
    <w:lvl w:ilvl="4" w:tplc="188AA576">
      <w:start w:val="1"/>
      <w:numFmt w:val="bullet"/>
      <w:lvlText w:val="o"/>
      <w:lvlJc w:val="left"/>
      <w:pPr>
        <w:ind w:left="3600" w:hanging="360"/>
      </w:pPr>
      <w:rPr>
        <w:rFonts w:ascii="Courier New" w:hAnsi="Courier New" w:hint="default"/>
      </w:rPr>
    </w:lvl>
    <w:lvl w:ilvl="5" w:tplc="0D34CADA">
      <w:start w:val="1"/>
      <w:numFmt w:val="bullet"/>
      <w:lvlText w:val=""/>
      <w:lvlJc w:val="left"/>
      <w:pPr>
        <w:ind w:left="4320" w:hanging="360"/>
      </w:pPr>
      <w:rPr>
        <w:rFonts w:ascii="Wingdings" w:hAnsi="Wingdings" w:hint="default"/>
      </w:rPr>
    </w:lvl>
    <w:lvl w:ilvl="6" w:tplc="A8AECEAE">
      <w:start w:val="1"/>
      <w:numFmt w:val="bullet"/>
      <w:lvlText w:val=""/>
      <w:lvlJc w:val="left"/>
      <w:pPr>
        <w:ind w:left="5040" w:hanging="360"/>
      </w:pPr>
      <w:rPr>
        <w:rFonts w:ascii="Symbol" w:hAnsi="Symbol" w:hint="default"/>
      </w:rPr>
    </w:lvl>
    <w:lvl w:ilvl="7" w:tplc="798ED554">
      <w:start w:val="1"/>
      <w:numFmt w:val="bullet"/>
      <w:lvlText w:val="o"/>
      <w:lvlJc w:val="left"/>
      <w:pPr>
        <w:ind w:left="5760" w:hanging="360"/>
      </w:pPr>
      <w:rPr>
        <w:rFonts w:ascii="Courier New" w:hAnsi="Courier New" w:hint="default"/>
      </w:rPr>
    </w:lvl>
    <w:lvl w:ilvl="8" w:tplc="B776DA54">
      <w:start w:val="1"/>
      <w:numFmt w:val="bullet"/>
      <w:lvlText w:val=""/>
      <w:lvlJc w:val="left"/>
      <w:pPr>
        <w:ind w:left="6480" w:hanging="360"/>
      </w:pPr>
      <w:rPr>
        <w:rFonts w:ascii="Wingdings" w:hAnsi="Wingdings" w:hint="default"/>
      </w:rPr>
    </w:lvl>
  </w:abstractNum>
  <w:abstractNum w:abstractNumId="12" w15:restartNumberingAfterBreak="0">
    <w:nsid w:val="3F26D71E"/>
    <w:multiLevelType w:val="hybridMultilevel"/>
    <w:tmpl w:val="FFFFFFFF"/>
    <w:lvl w:ilvl="0" w:tplc="B94E5BA4">
      <w:start w:val="1"/>
      <w:numFmt w:val="decimal"/>
      <w:lvlText w:val="%1)"/>
      <w:lvlJc w:val="left"/>
      <w:pPr>
        <w:ind w:left="720" w:hanging="360"/>
      </w:pPr>
    </w:lvl>
    <w:lvl w:ilvl="1" w:tplc="0E260BC2">
      <w:start w:val="1"/>
      <w:numFmt w:val="lowerLetter"/>
      <w:lvlText w:val="%2."/>
      <w:lvlJc w:val="left"/>
      <w:pPr>
        <w:ind w:left="1440" w:hanging="360"/>
      </w:pPr>
    </w:lvl>
    <w:lvl w:ilvl="2" w:tplc="58040530">
      <w:start w:val="1"/>
      <w:numFmt w:val="lowerRoman"/>
      <w:lvlText w:val="%3."/>
      <w:lvlJc w:val="right"/>
      <w:pPr>
        <w:ind w:left="2160" w:hanging="180"/>
      </w:pPr>
    </w:lvl>
    <w:lvl w:ilvl="3" w:tplc="40C4FF8C">
      <w:start w:val="1"/>
      <w:numFmt w:val="decimal"/>
      <w:lvlText w:val="%4."/>
      <w:lvlJc w:val="left"/>
      <w:pPr>
        <w:ind w:left="2880" w:hanging="360"/>
      </w:pPr>
    </w:lvl>
    <w:lvl w:ilvl="4" w:tplc="38CE7E64">
      <w:start w:val="1"/>
      <w:numFmt w:val="lowerLetter"/>
      <w:lvlText w:val="%5."/>
      <w:lvlJc w:val="left"/>
      <w:pPr>
        <w:ind w:left="3600" w:hanging="360"/>
      </w:pPr>
    </w:lvl>
    <w:lvl w:ilvl="5" w:tplc="24623348">
      <w:start w:val="1"/>
      <w:numFmt w:val="lowerRoman"/>
      <w:lvlText w:val="%6."/>
      <w:lvlJc w:val="right"/>
      <w:pPr>
        <w:ind w:left="4320" w:hanging="180"/>
      </w:pPr>
    </w:lvl>
    <w:lvl w:ilvl="6" w:tplc="AD1208BC">
      <w:start w:val="1"/>
      <w:numFmt w:val="decimal"/>
      <w:lvlText w:val="%7."/>
      <w:lvlJc w:val="left"/>
      <w:pPr>
        <w:ind w:left="5040" w:hanging="360"/>
      </w:pPr>
    </w:lvl>
    <w:lvl w:ilvl="7" w:tplc="7638A426">
      <w:start w:val="1"/>
      <w:numFmt w:val="lowerLetter"/>
      <w:lvlText w:val="%8."/>
      <w:lvlJc w:val="left"/>
      <w:pPr>
        <w:ind w:left="5760" w:hanging="360"/>
      </w:pPr>
    </w:lvl>
    <w:lvl w:ilvl="8" w:tplc="AD88E5C6">
      <w:start w:val="1"/>
      <w:numFmt w:val="lowerRoman"/>
      <w:lvlText w:val="%9."/>
      <w:lvlJc w:val="right"/>
      <w:pPr>
        <w:ind w:left="6480" w:hanging="180"/>
      </w:pPr>
    </w:lvl>
  </w:abstractNum>
  <w:abstractNum w:abstractNumId="13" w15:restartNumberingAfterBreak="0">
    <w:nsid w:val="40401BEF"/>
    <w:multiLevelType w:val="hybridMultilevel"/>
    <w:tmpl w:val="9BA6E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0F9B3"/>
    <w:multiLevelType w:val="hybridMultilevel"/>
    <w:tmpl w:val="FFFFFFFF"/>
    <w:lvl w:ilvl="0" w:tplc="5866B0D2">
      <w:start w:val="1"/>
      <w:numFmt w:val="bullet"/>
      <w:lvlText w:val=""/>
      <w:lvlJc w:val="left"/>
      <w:pPr>
        <w:ind w:left="878" w:hanging="360"/>
      </w:pPr>
      <w:rPr>
        <w:rFonts w:ascii="Symbol" w:hAnsi="Symbol" w:hint="default"/>
      </w:rPr>
    </w:lvl>
    <w:lvl w:ilvl="1" w:tplc="042C722A">
      <w:start w:val="1"/>
      <w:numFmt w:val="bullet"/>
      <w:lvlText w:val="o"/>
      <w:lvlJc w:val="left"/>
      <w:pPr>
        <w:ind w:left="1598" w:hanging="360"/>
      </w:pPr>
      <w:rPr>
        <w:rFonts w:ascii="Courier New" w:hAnsi="Courier New" w:hint="default"/>
      </w:rPr>
    </w:lvl>
    <w:lvl w:ilvl="2" w:tplc="4C586456">
      <w:start w:val="1"/>
      <w:numFmt w:val="bullet"/>
      <w:lvlText w:val=""/>
      <w:lvlJc w:val="left"/>
      <w:pPr>
        <w:ind w:left="2318" w:hanging="360"/>
      </w:pPr>
      <w:rPr>
        <w:rFonts w:ascii="Wingdings" w:hAnsi="Wingdings" w:hint="default"/>
      </w:rPr>
    </w:lvl>
    <w:lvl w:ilvl="3" w:tplc="A5D4276C">
      <w:start w:val="1"/>
      <w:numFmt w:val="bullet"/>
      <w:lvlText w:val=""/>
      <w:lvlJc w:val="left"/>
      <w:pPr>
        <w:ind w:left="3038" w:hanging="360"/>
      </w:pPr>
      <w:rPr>
        <w:rFonts w:ascii="Symbol" w:hAnsi="Symbol" w:hint="default"/>
      </w:rPr>
    </w:lvl>
    <w:lvl w:ilvl="4" w:tplc="D9CAD15C">
      <w:start w:val="1"/>
      <w:numFmt w:val="bullet"/>
      <w:lvlText w:val="o"/>
      <w:lvlJc w:val="left"/>
      <w:pPr>
        <w:ind w:left="3758" w:hanging="360"/>
      </w:pPr>
      <w:rPr>
        <w:rFonts w:ascii="Courier New" w:hAnsi="Courier New" w:hint="default"/>
      </w:rPr>
    </w:lvl>
    <w:lvl w:ilvl="5" w:tplc="4EC67BDC">
      <w:start w:val="1"/>
      <w:numFmt w:val="bullet"/>
      <w:lvlText w:val=""/>
      <w:lvlJc w:val="left"/>
      <w:pPr>
        <w:ind w:left="4478" w:hanging="360"/>
      </w:pPr>
      <w:rPr>
        <w:rFonts w:ascii="Wingdings" w:hAnsi="Wingdings" w:hint="default"/>
      </w:rPr>
    </w:lvl>
    <w:lvl w:ilvl="6" w:tplc="276E0154">
      <w:start w:val="1"/>
      <w:numFmt w:val="bullet"/>
      <w:lvlText w:val=""/>
      <w:lvlJc w:val="left"/>
      <w:pPr>
        <w:ind w:left="5198" w:hanging="360"/>
      </w:pPr>
      <w:rPr>
        <w:rFonts w:ascii="Symbol" w:hAnsi="Symbol" w:hint="default"/>
      </w:rPr>
    </w:lvl>
    <w:lvl w:ilvl="7" w:tplc="367A4C9E">
      <w:start w:val="1"/>
      <w:numFmt w:val="bullet"/>
      <w:lvlText w:val="o"/>
      <w:lvlJc w:val="left"/>
      <w:pPr>
        <w:ind w:left="5918" w:hanging="360"/>
      </w:pPr>
      <w:rPr>
        <w:rFonts w:ascii="Courier New" w:hAnsi="Courier New" w:hint="default"/>
      </w:rPr>
    </w:lvl>
    <w:lvl w:ilvl="8" w:tplc="CF4E7EE2">
      <w:start w:val="1"/>
      <w:numFmt w:val="bullet"/>
      <w:lvlText w:val=""/>
      <w:lvlJc w:val="left"/>
      <w:pPr>
        <w:ind w:left="6638" w:hanging="360"/>
      </w:pPr>
      <w:rPr>
        <w:rFonts w:ascii="Wingdings" w:hAnsi="Wingdings" w:hint="default"/>
      </w:rPr>
    </w:lvl>
  </w:abstractNum>
  <w:abstractNum w:abstractNumId="15" w15:restartNumberingAfterBreak="0">
    <w:nsid w:val="47FA7DC1"/>
    <w:multiLevelType w:val="hybridMultilevel"/>
    <w:tmpl w:val="2D580E06"/>
    <w:lvl w:ilvl="0" w:tplc="7BBA30F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9B7953F"/>
    <w:multiLevelType w:val="hybridMultilevel"/>
    <w:tmpl w:val="FFFFFFFF"/>
    <w:lvl w:ilvl="0" w:tplc="7B2E1700">
      <w:start w:val="1"/>
      <w:numFmt w:val="bullet"/>
      <w:lvlText w:val=""/>
      <w:lvlJc w:val="left"/>
      <w:pPr>
        <w:ind w:left="720" w:hanging="360"/>
      </w:pPr>
      <w:rPr>
        <w:rFonts w:ascii="Symbol" w:hAnsi="Symbol" w:hint="default"/>
      </w:rPr>
    </w:lvl>
    <w:lvl w:ilvl="1" w:tplc="CFAA2F52">
      <w:start w:val="1"/>
      <w:numFmt w:val="bullet"/>
      <w:lvlText w:val="o"/>
      <w:lvlJc w:val="left"/>
      <w:pPr>
        <w:ind w:left="1440" w:hanging="360"/>
      </w:pPr>
      <w:rPr>
        <w:rFonts w:ascii="Courier New" w:hAnsi="Courier New" w:hint="default"/>
      </w:rPr>
    </w:lvl>
    <w:lvl w:ilvl="2" w:tplc="D5CECF6A">
      <w:start w:val="1"/>
      <w:numFmt w:val="bullet"/>
      <w:lvlText w:val=""/>
      <w:lvlJc w:val="left"/>
      <w:pPr>
        <w:ind w:left="2160" w:hanging="360"/>
      </w:pPr>
      <w:rPr>
        <w:rFonts w:ascii="Wingdings" w:hAnsi="Wingdings" w:hint="default"/>
      </w:rPr>
    </w:lvl>
    <w:lvl w:ilvl="3" w:tplc="947E3DA6">
      <w:start w:val="1"/>
      <w:numFmt w:val="bullet"/>
      <w:lvlText w:val=""/>
      <w:lvlJc w:val="left"/>
      <w:pPr>
        <w:ind w:left="2880" w:hanging="360"/>
      </w:pPr>
      <w:rPr>
        <w:rFonts w:ascii="Symbol" w:hAnsi="Symbol" w:hint="default"/>
      </w:rPr>
    </w:lvl>
    <w:lvl w:ilvl="4" w:tplc="6DAAB1A2">
      <w:start w:val="1"/>
      <w:numFmt w:val="bullet"/>
      <w:lvlText w:val="o"/>
      <w:lvlJc w:val="left"/>
      <w:pPr>
        <w:ind w:left="3600" w:hanging="360"/>
      </w:pPr>
      <w:rPr>
        <w:rFonts w:ascii="Courier New" w:hAnsi="Courier New" w:hint="default"/>
      </w:rPr>
    </w:lvl>
    <w:lvl w:ilvl="5" w:tplc="3468C496">
      <w:start w:val="1"/>
      <w:numFmt w:val="bullet"/>
      <w:lvlText w:val=""/>
      <w:lvlJc w:val="left"/>
      <w:pPr>
        <w:ind w:left="4320" w:hanging="360"/>
      </w:pPr>
      <w:rPr>
        <w:rFonts w:ascii="Wingdings" w:hAnsi="Wingdings" w:hint="default"/>
      </w:rPr>
    </w:lvl>
    <w:lvl w:ilvl="6" w:tplc="43545AC8">
      <w:start w:val="1"/>
      <w:numFmt w:val="bullet"/>
      <w:lvlText w:val=""/>
      <w:lvlJc w:val="left"/>
      <w:pPr>
        <w:ind w:left="5040" w:hanging="360"/>
      </w:pPr>
      <w:rPr>
        <w:rFonts w:ascii="Symbol" w:hAnsi="Symbol" w:hint="default"/>
      </w:rPr>
    </w:lvl>
    <w:lvl w:ilvl="7" w:tplc="3D045182">
      <w:start w:val="1"/>
      <w:numFmt w:val="bullet"/>
      <w:lvlText w:val="o"/>
      <w:lvlJc w:val="left"/>
      <w:pPr>
        <w:ind w:left="5760" w:hanging="360"/>
      </w:pPr>
      <w:rPr>
        <w:rFonts w:ascii="Courier New" w:hAnsi="Courier New" w:hint="default"/>
      </w:rPr>
    </w:lvl>
    <w:lvl w:ilvl="8" w:tplc="37E2340C">
      <w:start w:val="1"/>
      <w:numFmt w:val="bullet"/>
      <w:lvlText w:val=""/>
      <w:lvlJc w:val="left"/>
      <w:pPr>
        <w:ind w:left="6480" w:hanging="360"/>
      </w:pPr>
      <w:rPr>
        <w:rFonts w:ascii="Wingdings" w:hAnsi="Wingdings" w:hint="default"/>
      </w:rPr>
    </w:lvl>
  </w:abstractNum>
  <w:abstractNum w:abstractNumId="17" w15:restartNumberingAfterBreak="0">
    <w:nsid w:val="4F59D103"/>
    <w:multiLevelType w:val="hybridMultilevel"/>
    <w:tmpl w:val="FFFFFFFF"/>
    <w:lvl w:ilvl="0" w:tplc="0C465682">
      <w:start w:val="1"/>
      <w:numFmt w:val="bullet"/>
      <w:lvlText w:val="·"/>
      <w:lvlJc w:val="left"/>
      <w:pPr>
        <w:ind w:left="720" w:hanging="360"/>
      </w:pPr>
      <w:rPr>
        <w:rFonts w:ascii="&quot;Segoe UI&quot;, sans-serif" w:hAnsi="&quot;Segoe UI&quot;, sans-serif" w:hint="default"/>
      </w:rPr>
    </w:lvl>
    <w:lvl w:ilvl="1" w:tplc="42AC2BF2">
      <w:start w:val="1"/>
      <w:numFmt w:val="bullet"/>
      <w:lvlText w:val="o"/>
      <w:lvlJc w:val="left"/>
      <w:pPr>
        <w:ind w:left="1440" w:hanging="360"/>
      </w:pPr>
      <w:rPr>
        <w:rFonts w:ascii="Courier New" w:hAnsi="Courier New" w:hint="default"/>
      </w:rPr>
    </w:lvl>
    <w:lvl w:ilvl="2" w:tplc="2BC48266">
      <w:start w:val="1"/>
      <w:numFmt w:val="bullet"/>
      <w:lvlText w:val=""/>
      <w:lvlJc w:val="left"/>
      <w:pPr>
        <w:ind w:left="2160" w:hanging="360"/>
      </w:pPr>
      <w:rPr>
        <w:rFonts w:ascii="Wingdings" w:hAnsi="Wingdings" w:hint="default"/>
      </w:rPr>
    </w:lvl>
    <w:lvl w:ilvl="3" w:tplc="035E64BA">
      <w:start w:val="1"/>
      <w:numFmt w:val="bullet"/>
      <w:lvlText w:val=""/>
      <w:lvlJc w:val="left"/>
      <w:pPr>
        <w:ind w:left="2880" w:hanging="360"/>
      </w:pPr>
      <w:rPr>
        <w:rFonts w:ascii="Symbol" w:hAnsi="Symbol" w:hint="default"/>
      </w:rPr>
    </w:lvl>
    <w:lvl w:ilvl="4" w:tplc="97B4698E">
      <w:start w:val="1"/>
      <w:numFmt w:val="bullet"/>
      <w:lvlText w:val="o"/>
      <w:lvlJc w:val="left"/>
      <w:pPr>
        <w:ind w:left="3600" w:hanging="360"/>
      </w:pPr>
      <w:rPr>
        <w:rFonts w:ascii="Courier New" w:hAnsi="Courier New" w:hint="default"/>
      </w:rPr>
    </w:lvl>
    <w:lvl w:ilvl="5" w:tplc="EF6216CC">
      <w:start w:val="1"/>
      <w:numFmt w:val="bullet"/>
      <w:lvlText w:val=""/>
      <w:lvlJc w:val="left"/>
      <w:pPr>
        <w:ind w:left="4320" w:hanging="360"/>
      </w:pPr>
      <w:rPr>
        <w:rFonts w:ascii="Wingdings" w:hAnsi="Wingdings" w:hint="default"/>
      </w:rPr>
    </w:lvl>
    <w:lvl w:ilvl="6" w:tplc="DB50221E">
      <w:start w:val="1"/>
      <w:numFmt w:val="bullet"/>
      <w:lvlText w:val=""/>
      <w:lvlJc w:val="left"/>
      <w:pPr>
        <w:ind w:left="5040" w:hanging="360"/>
      </w:pPr>
      <w:rPr>
        <w:rFonts w:ascii="Symbol" w:hAnsi="Symbol" w:hint="default"/>
      </w:rPr>
    </w:lvl>
    <w:lvl w:ilvl="7" w:tplc="5EDA688A">
      <w:start w:val="1"/>
      <w:numFmt w:val="bullet"/>
      <w:lvlText w:val="o"/>
      <w:lvlJc w:val="left"/>
      <w:pPr>
        <w:ind w:left="5760" w:hanging="360"/>
      </w:pPr>
      <w:rPr>
        <w:rFonts w:ascii="Courier New" w:hAnsi="Courier New" w:hint="default"/>
      </w:rPr>
    </w:lvl>
    <w:lvl w:ilvl="8" w:tplc="FB08E4D6">
      <w:start w:val="1"/>
      <w:numFmt w:val="bullet"/>
      <w:lvlText w:val=""/>
      <w:lvlJc w:val="left"/>
      <w:pPr>
        <w:ind w:left="6480" w:hanging="360"/>
      </w:pPr>
      <w:rPr>
        <w:rFonts w:ascii="Wingdings" w:hAnsi="Wingdings" w:hint="default"/>
      </w:rPr>
    </w:lvl>
  </w:abstractNum>
  <w:abstractNum w:abstractNumId="18" w15:restartNumberingAfterBreak="0">
    <w:nsid w:val="4FEE1E6D"/>
    <w:multiLevelType w:val="hybridMultilevel"/>
    <w:tmpl w:val="F16A0ADE"/>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19" w15:restartNumberingAfterBreak="0">
    <w:nsid w:val="53F7633A"/>
    <w:multiLevelType w:val="hybridMultilevel"/>
    <w:tmpl w:val="C72A0D8A"/>
    <w:lvl w:ilvl="0" w:tplc="04090001">
      <w:start w:val="1"/>
      <w:numFmt w:val="bullet"/>
      <w:lvlText w:val=""/>
      <w:lvlJc w:val="left"/>
      <w:pPr>
        <w:ind w:left="158" w:hanging="360"/>
      </w:pPr>
      <w:rPr>
        <w:rFonts w:ascii="Symbol" w:hAnsi="Symbol" w:hint="default"/>
      </w:rPr>
    </w:lvl>
    <w:lvl w:ilvl="1" w:tplc="04090003" w:tentative="1">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20" w15:restartNumberingAfterBreak="0">
    <w:nsid w:val="56000708"/>
    <w:multiLevelType w:val="hybridMultilevel"/>
    <w:tmpl w:val="BC1A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4B24"/>
    <w:multiLevelType w:val="hybridMultilevel"/>
    <w:tmpl w:val="FFFFFFFF"/>
    <w:lvl w:ilvl="0" w:tplc="406CBFFA">
      <w:start w:val="1"/>
      <w:numFmt w:val="bullet"/>
      <w:lvlText w:val="·"/>
      <w:lvlJc w:val="left"/>
      <w:pPr>
        <w:ind w:left="720" w:hanging="360"/>
      </w:pPr>
      <w:rPr>
        <w:rFonts w:ascii="&quot;Segoe UI&quot;, sans-serif" w:hAnsi="&quot;Segoe UI&quot;, sans-serif" w:hint="default"/>
      </w:rPr>
    </w:lvl>
    <w:lvl w:ilvl="1" w:tplc="74DEFAA6">
      <w:start w:val="1"/>
      <w:numFmt w:val="bullet"/>
      <w:lvlText w:val="o"/>
      <w:lvlJc w:val="left"/>
      <w:pPr>
        <w:ind w:left="1440" w:hanging="360"/>
      </w:pPr>
      <w:rPr>
        <w:rFonts w:ascii="Courier New" w:hAnsi="Courier New" w:hint="default"/>
      </w:rPr>
    </w:lvl>
    <w:lvl w:ilvl="2" w:tplc="3BA48DA4">
      <w:start w:val="1"/>
      <w:numFmt w:val="bullet"/>
      <w:lvlText w:val=""/>
      <w:lvlJc w:val="left"/>
      <w:pPr>
        <w:ind w:left="2160" w:hanging="360"/>
      </w:pPr>
      <w:rPr>
        <w:rFonts w:ascii="Wingdings" w:hAnsi="Wingdings" w:hint="default"/>
      </w:rPr>
    </w:lvl>
    <w:lvl w:ilvl="3" w:tplc="41C6CB50">
      <w:start w:val="1"/>
      <w:numFmt w:val="bullet"/>
      <w:lvlText w:val=""/>
      <w:lvlJc w:val="left"/>
      <w:pPr>
        <w:ind w:left="2880" w:hanging="360"/>
      </w:pPr>
      <w:rPr>
        <w:rFonts w:ascii="Symbol" w:hAnsi="Symbol" w:hint="default"/>
      </w:rPr>
    </w:lvl>
    <w:lvl w:ilvl="4" w:tplc="5C4EBA86">
      <w:start w:val="1"/>
      <w:numFmt w:val="bullet"/>
      <w:lvlText w:val="o"/>
      <w:lvlJc w:val="left"/>
      <w:pPr>
        <w:ind w:left="3600" w:hanging="360"/>
      </w:pPr>
      <w:rPr>
        <w:rFonts w:ascii="Courier New" w:hAnsi="Courier New" w:hint="default"/>
      </w:rPr>
    </w:lvl>
    <w:lvl w:ilvl="5" w:tplc="3E84A8C6">
      <w:start w:val="1"/>
      <w:numFmt w:val="bullet"/>
      <w:lvlText w:val=""/>
      <w:lvlJc w:val="left"/>
      <w:pPr>
        <w:ind w:left="4320" w:hanging="360"/>
      </w:pPr>
      <w:rPr>
        <w:rFonts w:ascii="Wingdings" w:hAnsi="Wingdings" w:hint="default"/>
      </w:rPr>
    </w:lvl>
    <w:lvl w:ilvl="6" w:tplc="20885AB4">
      <w:start w:val="1"/>
      <w:numFmt w:val="bullet"/>
      <w:lvlText w:val=""/>
      <w:lvlJc w:val="left"/>
      <w:pPr>
        <w:ind w:left="5040" w:hanging="360"/>
      </w:pPr>
      <w:rPr>
        <w:rFonts w:ascii="Symbol" w:hAnsi="Symbol" w:hint="default"/>
      </w:rPr>
    </w:lvl>
    <w:lvl w:ilvl="7" w:tplc="39EC96AC">
      <w:start w:val="1"/>
      <w:numFmt w:val="bullet"/>
      <w:lvlText w:val="o"/>
      <w:lvlJc w:val="left"/>
      <w:pPr>
        <w:ind w:left="5760" w:hanging="360"/>
      </w:pPr>
      <w:rPr>
        <w:rFonts w:ascii="Courier New" w:hAnsi="Courier New" w:hint="default"/>
      </w:rPr>
    </w:lvl>
    <w:lvl w:ilvl="8" w:tplc="C324EFEE">
      <w:start w:val="1"/>
      <w:numFmt w:val="bullet"/>
      <w:lvlText w:val=""/>
      <w:lvlJc w:val="left"/>
      <w:pPr>
        <w:ind w:left="6480" w:hanging="360"/>
      </w:pPr>
      <w:rPr>
        <w:rFonts w:ascii="Wingdings" w:hAnsi="Wingdings" w:hint="default"/>
      </w:rPr>
    </w:lvl>
  </w:abstractNum>
  <w:abstractNum w:abstractNumId="22" w15:restartNumberingAfterBreak="0">
    <w:nsid w:val="57EE1C26"/>
    <w:multiLevelType w:val="hybridMultilevel"/>
    <w:tmpl w:val="8F9AB4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9346A7A"/>
    <w:multiLevelType w:val="hybridMultilevel"/>
    <w:tmpl w:val="905A5298"/>
    <w:lvl w:ilvl="0" w:tplc="FFFFFFFF">
      <w:start w:val="1"/>
      <w:numFmt w:val="bullet"/>
      <w:lvlText w:val=""/>
      <w:lvlJc w:val="left"/>
      <w:pPr>
        <w:ind w:left="-202" w:hanging="360"/>
      </w:pPr>
      <w:rPr>
        <w:rFonts w:ascii="Symbol" w:hAnsi="Symbol" w:hint="default"/>
      </w:rPr>
    </w:lvl>
    <w:lvl w:ilvl="1" w:tplc="08090019">
      <w:start w:val="1"/>
      <w:numFmt w:val="lowerLetter"/>
      <w:lvlText w:val="%2."/>
      <w:lvlJc w:val="left"/>
      <w:pPr>
        <w:ind w:left="518" w:hanging="360"/>
      </w:pPr>
    </w:lvl>
    <w:lvl w:ilvl="2" w:tplc="0809001B" w:tentative="1">
      <w:start w:val="1"/>
      <w:numFmt w:val="lowerRoman"/>
      <w:lvlText w:val="%3."/>
      <w:lvlJc w:val="right"/>
      <w:pPr>
        <w:ind w:left="1238" w:hanging="180"/>
      </w:pPr>
    </w:lvl>
    <w:lvl w:ilvl="3" w:tplc="0809000F" w:tentative="1">
      <w:start w:val="1"/>
      <w:numFmt w:val="decimal"/>
      <w:lvlText w:val="%4."/>
      <w:lvlJc w:val="left"/>
      <w:pPr>
        <w:ind w:left="1958" w:hanging="360"/>
      </w:pPr>
    </w:lvl>
    <w:lvl w:ilvl="4" w:tplc="08090019" w:tentative="1">
      <w:start w:val="1"/>
      <w:numFmt w:val="lowerLetter"/>
      <w:lvlText w:val="%5."/>
      <w:lvlJc w:val="left"/>
      <w:pPr>
        <w:ind w:left="2678" w:hanging="360"/>
      </w:pPr>
    </w:lvl>
    <w:lvl w:ilvl="5" w:tplc="0809001B" w:tentative="1">
      <w:start w:val="1"/>
      <w:numFmt w:val="lowerRoman"/>
      <w:lvlText w:val="%6."/>
      <w:lvlJc w:val="right"/>
      <w:pPr>
        <w:ind w:left="3398" w:hanging="180"/>
      </w:pPr>
    </w:lvl>
    <w:lvl w:ilvl="6" w:tplc="0809000F" w:tentative="1">
      <w:start w:val="1"/>
      <w:numFmt w:val="decimal"/>
      <w:lvlText w:val="%7."/>
      <w:lvlJc w:val="left"/>
      <w:pPr>
        <w:ind w:left="4118" w:hanging="360"/>
      </w:pPr>
    </w:lvl>
    <w:lvl w:ilvl="7" w:tplc="08090019" w:tentative="1">
      <w:start w:val="1"/>
      <w:numFmt w:val="lowerLetter"/>
      <w:lvlText w:val="%8."/>
      <w:lvlJc w:val="left"/>
      <w:pPr>
        <w:ind w:left="4838" w:hanging="360"/>
      </w:pPr>
    </w:lvl>
    <w:lvl w:ilvl="8" w:tplc="0809001B" w:tentative="1">
      <w:start w:val="1"/>
      <w:numFmt w:val="lowerRoman"/>
      <w:lvlText w:val="%9."/>
      <w:lvlJc w:val="right"/>
      <w:pPr>
        <w:ind w:left="5558" w:hanging="180"/>
      </w:pPr>
    </w:lvl>
  </w:abstractNum>
  <w:abstractNum w:abstractNumId="24" w15:restartNumberingAfterBreak="0">
    <w:nsid w:val="5F127E3B"/>
    <w:multiLevelType w:val="hybridMultilevel"/>
    <w:tmpl w:val="481E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77776"/>
    <w:multiLevelType w:val="hybridMultilevel"/>
    <w:tmpl w:val="95B8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0A5626"/>
    <w:multiLevelType w:val="hybridMultilevel"/>
    <w:tmpl w:val="7E56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12EE1"/>
    <w:multiLevelType w:val="hybridMultilevel"/>
    <w:tmpl w:val="6654003C"/>
    <w:lvl w:ilvl="0" w:tplc="08090001">
      <w:start w:val="1"/>
      <w:numFmt w:val="bullet"/>
      <w:lvlText w:val=""/>
      <w:lvlJc w:val="left"/>
      <w:pPr>
        <w:ind w:left="518" w:hanging="360"/>
      </w:pPr>
      <w:rPr>
        <w:rFonts w:ascii="Symbol" w:hAnsi="Symbol" w:hint="default"/>
      </w:rPr>
    </w:lvl>
    <w:lvl w:ilvl="1" w:tplc="08090003" w:tentative="1">
      <w:start w:val="1"/>
      <w:numFmt w:val="bullet"/>
      <w:lvlText w:val="o"/>
      <w:lvlJc w:val="left"/>
      <w:pPr>
        <w:ind w:left="1238" w:hanging="360"/>
      </w:pPr>
      <w:rPr>
        <w:rFonts w:ascii="Courier New" w:hAnsi="Courier New" w:cs="Courier New" w:hint="default"/>
      </w:rPr>
    </w:lvl>
    <w:lvl w:ilvl="2" w:tplc="08090005" w:tentative="1">
      <w:start w:val="1"/>
      <w:numFmt w:val="bullet"/>
      <w:lvlText w:val=""/>
      <w:lvlJc w:val="left"/>
      <w:pPr>
        <w:ind w:left="1958" w:hanging="360"/>
      </w:pPr>
      <w:rPr>
        <w:rFonts w:ascii="Wingdings" w:hAnsi="Wingdings" w:hint="default"/>
      </w:rPr>
    </w:lvl>
    <w:lvl w:ilvl="3" w:tplc="08090001" w:tentative="1">
      <w:start w:val="1"/>
      <w:numFmt w:val="bullet"/>
      <w:lvlText w:val=""/>
      <w:lvlJc w:val="left"/>
      <w:pPr>
        <w:ind w:left="2678" w:hanging="360"/>
      </w:pPr>
      <w:rPr>
        <w:rFonts w:ascii="Symbol" w:hAnsi="Symbol" w:hint="default"/>
      </w:rPr>
    </w:lvl>
    <w:lvl w:ilvl="4" w:tplc="08090003" w:tentative="1">
      <w:start w:val="1"/>
      <w:numFmt w:val="bullet"/>
      <w:lvlText w:val="o"/>
      <w:lvlJc w:val="left"/>
      <w:pPr>
        <w:ind w:left="3398" w:hanging="360"/>
      </w:pPr>
      <w:rPr>
        <w:rFonts w:ascii="Courier New" w:hAnsi="Courier New" w:cs="Courier New" w:hint="default"/>
      </w:rPr>
    </w:lvl>
    <w:lvl w:ilvl="5" w:tplc="08090005" w:tentative="1">
      <w:start w:val="1"/>
      <w:numFmt w:val="bullet"/>
      <w:lvlText w:val=""/>
      <w:lvlJc w:val="left"/>
      <w:pPr>
        <w:ind w:left="4118" w:hanging="360"/>
      </w:pPr>
      <w:rPr>
        <w:rFonts w:ascii="Wingdings" w:hAnsi="Wingdings" w:hint="default"/>
      </w:rPr>
    </w:lvl>
    <w:lvl w:ilvl="6" w:tplc="08090001" w:tentative="1">
      <w:start w:val="1"/>
      <w:numFmt w:val="bullet"/>
      <w:lvlText w:val=""/>
      <w:lvlJc w:val="left"/>
      <w:pPr>
        <w:ind w:left="4838" w:hanging="360"/>
      </w:pPr>
      <w:rPr>
        <w:rFonts w:ascii="Symbol" w:hAnsi="Symbol" w:hint="default"/>
      </w:rPr>
    </w:lvl>
    <w:lvl w:ilvl="7" w:tplc="08090003" w:tentative="1">
      <w:start w:val="1"/>
      <w:numFmt w:val="bullet"/>
      <w:lvlText w:val="o"/>
      <w:lvlJc w:val="left"/>
      <w:pPr>
        <w:ind w:left="5558" w:hanging="360"/>
      </w:pPr>
      <w:rPr>
        <w:rFonts w:ascii="Courier New" w:hAnsi="Courier New" w:cs="Courier New" w:hint="default"/>
      </w:rPr>
    </w:lvl>
    <w:lvl w:ilvl="8" w:tplc="08090005" w:tentative="1">
      <w:start w:val="1"/>
      <w:numFmt w:val="bullet"/>
      <w:lvlText w:val=""/>
      <w:lvlJc w:val="left"/>
      <w:pPr>
        <w:ind w:left="6278" w:hanging="360"/>
      </w:pPr>
      <w:rPr>
        <w:rFonts w:ascii="Wingdings" w:hAnsi="Wingdings" w:hint="default"/>
      </w:rPr>
    </w:lvl>
  </w:abstractNum>
  <w:abstractNum w:abstractNumId="28" w15:restartNumberingAfterBreak="0">
    <w:nsid w:val="6CB51F32"/>
    <w:multiLevelType w:val="hybridMultilevel"/>
    <w:tmpl w:val="A6BE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C6F5E"/>
    <w:multiLevelType w:val="hybridMultilevel"/>
    <w:tmpl w:val="FFFFFFFF"/>
    <w:lvl w:ilvl="0" w:tplc="D94A80AE">
      <w:start w:val="1"/>
      <w:numFmt w:val="bullet"/>
      <w:lvlText w:val="·"/>
      <w:lvlJc w:val="left"/>
      <w:pPr>
        <w:ind w:left="720" w:hanging="360"/>
      </w:pPr>
      <w:rPr>
        <w:rFonts w:ascii="&quot;Segoe UI&quot;, sans-serif" w:hAnsi="&quot;Segoe UI&quot;, sans-serif" w:hint="default"/>
      </w:rPr>
    </w:lvl>
    <w:lvl w:ilvl="1" w:tplc="2E746528">
      <w:start w:val="1"/>
      <w:numFmt w:val="bullet"/>
      <w:lvlText w:val="o"/>
      <w:lvlJc w:val="left"/>
      <w:pPr>
        <w:ind w:left="1440" w:hanging="360"/>
      </w:pPr>
      <w:rPr>
        <w:rFonts w:ascii="Courier New" w:hAnsi="Courier New" w:hint="default"/>
      </w:rPr>
    </w:lvl>
    <w:lvl w:ilvl="2" w:tplc="1496FB4A">
      <w:start w:val="1"/>
      <w:numFmt w:val="bullet"/>
      <w:lvlText w:val=""/>
      <w:lvlJc w:val="left"/>
      <w:pPr>
        <w:ind w:left="2160" w:hanging="360"/>
      </w:pPr>
      <w:rPr>
        <w:rFonts w:ascii="Wingdings" w:hAnsi="Wingdings" w:hint="default"/>
      </w:rPr>
    </w:lvl>
    <w:lvl w:ilvl="3" w:tplc="DA5EC61A">
      <w:start w:val="1"/>
      <w:numFmt w:val="bullet"/>
      <w:lvlText w:val=""/>
      <w:lvlJc w:val="left"/>
      <w:pPr>
        <w:ind w:left="2880" w:hanging="360"/>
      </w:pPr>
      <w:rPr>
        <w:rFonts w:ascii="Symbol" w:hAnsi="Symbol" w:hint="default"/>
      </w:rPr>
    </w:lvl>
    <w:lvl w:ilvl="4" w:tplc="560EE668">
      <w:start w:val="1"/>
      <w:numFmt w:val="bullet"/>
      <w:lvlText w:val="o"/>
      <w:lvlJc w:val="left"/>
      <w:pPr>
        <w:ind w:left="3600" w:hanging="360"/>
      </w:pPr>
      <w:rPr>
        <w:rFonts w:ascii="Courier New" w:hAnsi="Courier New" w:hint="default"/>
      </w:rPr>
    </w:lvl>
    <w:lvl w:ilvl="5" w:tplc="DB0AA202">
      <w:start w:val="1"/>
      <w:numFmt w:val="bullet"/>
      <w:lvlText w:val=""/>
      <w:lvlJc w:val="left"/>
      <w:pPr>
        <w:ind w:left="4320" w:hanging="360"/>
      </w:pPr>
      <w:rPr>
        <w:rFonts w:ascii="Wingdings" w:hAnsi="Wingdings" w:hint="default"/>
      </w:rPr>
    </w:lvl>
    <w:lvl w:ilvl="6" w:tplc="9ED28532">
      <w:start w:val="1"/>
      <w:numFmt w:val="bullet"/>
      <w:lvlText w:val=""/>
      <w:lvlJc w:val="left"/>
      <w:pPr>
        <w:ind w:left="5040" w:hanging="360"/>
      </w:pPr>
      <w:rPr>
        <w:rFonts w:ascii="Symbol" w:hAnsi="Symbol" w:hint="default"/>
      </w:rPr>
    </w:lvl>
    <w:lvl w:ilvl="7" w:tplc="59188050">
      <w:start w:val="1"/>
      <w:numFmt w:val="bullet"/>
      <w:lvlText w:val="o"/>
      <w:lvlJc w:val="left"/>
      <w:pPr>
        <w:ind w:left="5760" w:hanging="360"/>
      </w:pPr>
      <w:rPr>
        <w:rFonts w:ascii="Courier New" w:hAnsi="Courier New" w:hint="default"/>
      </w:rPr>
    </w:lvl>
    <w:lvl w:ilvl="8" w:tplc="F48E6B32">
      <w:start w:val="1"/>
      <w:numFmt w:val="bullet"/>
      <w:lvlText w:val=""/>
      <w:lvlJc w:val="left"/>
      <w:pPr>
        <w:ind w:left="6480" w:hanging="360"/>
      </w:pPr>
      <w:rPr>
        <w:rFonts w:ascii="Wingdings" w:hAnsi="Wingdings" w:hint="default"/>
      </w:rPr>
    </w:lvl>
  </w:abstractNum>
  <w:abstractNum w:abstractNumId="30" w15:restartNumberingAfterBreak="0">
    <w:nsid w:val="7121429F"/>
    <w:multiLevelType w:val="hybridMultilevel"/>
    <w:tmpl w:val="27AA1E9A"/>
    <w:lvl w:ilvl="0" w:tplc="D722D7BE">
      <w:start w:val="1"/>
      <w:numFmt w:val="lowerRoman"/>
      <w:lvlText w:val="%1."/>
      <w:lvlJc w:val="left"/>
      <w:pPr>
        <w:ind w:left="158" w:hanging="72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abstractNum w:abstractNumId="31" w15:restartNumberingAfterBreak="0">
    <w:nsid w:val="7511533A"/>
    <w:multiLevelType w:val="multilevel"/>
    <w:tmpl w:val="C514115E"/>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769" w:hanging="1800"/>
      </w:pPr>
      <w:rPr>
        <w:rFonts w:hint="default"/>
      </w:rPr>
    </w:lvl>
  </w:abstractNum>
  <w:abstractNum w:abstractNumId="32" w15:restartNumberingAfterBreak="0">
    <w:nsid w:val="7FA36C13"/>
    <w:multiLevelType w:val="hybridMultilevel"/>
    <w:tmpl w:val="641CFC74"/>
    <w:lvl w:ilvl="0" w:tplc="3EAE04B2">
      <w:start w:val="2"/>
      <w:numFmt w:val="bullet"/>
      <w:lvlText w:val="•"/>
      <w:lvlJc w:val="left"/>
      <w:pPr>
        <w:ind w:left="878" w:hanging="360"/>
      </w:pPr>
      <w:rPr>
        <w:rFonts w:ascii="Calibri" w:eastAsia="Times New Roman" w:hAnsi="Calibri" w:cs="Calibri"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928953326">
    <w:abstractNumId w:val="6"/>
  </w:num>
  <w:num w:numId="2" w16cid:durableId="670642688">
    <w:abstractNumId w:val="1"/>
  </w:num>
  <w:num w:numId="3" w16cid:durableId="211112669">
    <w:abstractNumId w:val="29"/>
  </w:num>
  <w:num w:numId="4" w16cid:durableId="872839419">
    <w:abstractNumId w:val="17"/>
  </w:num>
  <w:num w:numId="5" w16cid:durableId="365107719">
    <w:abstractNumId w:val="21"/>
  </w:num>
  <w:num w:numId="6" w16cid:durableId="1012103736">
    <w:abstractNumId w:val="7"/>
  </w:num>
  <w:num w:numId="7" w16cid:durableId="27344061">
    <w:abstractNumId w:val="5"/>
  </w:num>
  <w:num w:numId="8" w16cid:durableId="1061755419">
    <w:abstractNumId w:val="12"/>
  </w:num>
  <w:num w:numId="9" w16cid:durableId="391193165">
    <w:abstractNumId w:val="8"/>
  </w:num>
  <w:num w:numId="10" w16cid:durableId="1270167244">
    <w:abstractNumId w:val="16"/>
  </w:num>
  <w:num w:numId="11" w16cid:durableId="436682421">
    <w:abstractNumId w:val="14"/>
  </w:num>
  <w:num w:numId="12" w16cid:durableId="969941797">
    <w:abstractNumId w:val="11"/>
  </w:num>
  <w:num w:numId="13" w16cid:durableId="2015065847">
    <w:abstractNumId w:val="22"/>
  </w:num>
  <w:num w:numId="14" w16cid:durableId="970939720">
    <w:abstractNumId w:val="3"/>
  </w:num>
  <w:num w:numId="15" w16cid:durableId="913707779">
    <w:abstractNumId w:val="15"/>
  </w:num>
  <w:num w:numId="16" w16cid:durableId="239678958">
    <w:abstractNumId w:val="31"/>
  </w:num>
  <w:num w:numId="17" w16cid:durableId="148181034">
    <w:abstractNumId w:val="13"/>
  </w:num>
  <w:num w:numId="18" w16cid:durableId="413357210">
    <w:abstractNumId w:val="23"/>
  </w:num>
  <w:num w:numId="19" w16cid:durableId="732314097">
    <w:abstractNumId w:val="27"/>
  </w:num>
  <w:num w:numId="20" w16cid:durableId="1889680271">
    <w:abstractNumId w:val="9"/>
  </w:num>
  <w:num w:numId="21" w16cid:durableId="423767559">
    <w:abstractNumId w:val="28"/>
  </w:num>
  <w:num w:numId="22" w16cid:durableId="929704030">
    <w:abstractNumId w:val="18"/>
  </w:num>
  <w:num w:numId="23" w16cid:durableId="1987734166">
    <w:abstractNumId w:val="2"/>
  </w:num>
  <w:num w:numId="24" w16cid:durableId="369845961">
    <w:abstractNumId w:val="32"/>
  </w:num>
  <w:num w:numId="25" w16cid:durableId="1694108158">
    <w:abstractNumId w:val="4"/>
  </w:num>
  <w:num w:numId="26" w16cid:durableId="941305955">
    <w:abstractNumId w:val="19"/>
  </w:num>
  <w:num w:numId="27" w16cid:durableId="180438125">
    <w:abstractNumId w:val="0"/>
  </w:num>
  <w:num w:numId="28" w16cid:durableId="1149706847">
    <w:abstractNumId w:val="30"/>
  </w:num>
  <w:num w:numId="29" w16cid:durableId="1701974157">
    <w:abstractNumId w:val="25"/>
  </w:num>
  <w:num w:numId="30" w16cid:durableId="1842355667">
    <w:abstractNumId w:val="10"/>
  </w:num>
  <w:num w:numId="31" w16cid:durableId="1535777211">
    <w:abstractNumId w:val="24"/>
  </w:num>
  <w:num w:numId="32" w16cid:durableId="1145976950">
    <w:abstractNumId w:val="26"/>
  </w:num>
  <w:num w:numId="33" w16cid:durableId="519586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08"/>
    <w:rsid w:val="000E6FB6"/>
    <w:rsid w:val="00105BE2"/>
    <w:rsid w:val="00151C73"/>
    <w:rsid w:val="00175096"/>
    <w:rsid w:val="00176ECE"/>
    <w:rsid w:val="001A5249"/>
    <w:rsid w:val="001A74FF"/>
    <w:rsid w:val="001C596C"/>
    <w:rsid w:val="00212994"/>
    <w:rsid w:val="00250CE6"/>
    <w:rsid w:val="00264908"/>
    <w:rsid w:val="00267019"/>
    <w:rsid w:val="00275009"/>
    <w:rsid w:val="002A288D"/>
    <w:rsid w:val="002F61E3"/>
    <w:rsid w:val="002F7F38"/>
    <w:rsid w:val="003405A5"/>
    <w:rsid w:val="00385CCB"/>
    <w:rsid w:val="00386481"/>
    <w:rsid w:val="003B5788"/>
    <w:rsid w:val="004007A5"/>
    <w:rsid w:val="0044624D"/>
    <w:rsid w:val="0046717F"/>
    <w:rsid w:val="004B75BE"/>
    <w:rsid w:val="004E69A8"/>
    <w:rsid w:val="00596919"/>
    <w:rsid w:val="0060471D"/>
    <w:rsid w:val="0062671F"/>
    <w:rsid w:val="00663E93"/>
    <w:rsid w:val="00675051"/>
    <w:rsid w:val="006833F6"/>
    <w:rsid w:val="006B5457"/>
    <w:rsid w:val="006C433D"/>
    <w:rsid w:val="007228E2"/>
    <w:rsid w:val="00730815"/>
    <w:rsid w:val="0073303E"/>
    <w:rsid w:val="00747469"/>
    <w:rsid w:val="00756717"/>
    <w:rsid w:val="0077040A"/>
    <w:rsid w:val="0077392C"/>
    <w:rsid w:val="00786865"/>
    <w:rsid w:val="007901A4"/>
    <w:rsid w:val="007B21BE"/>
    <w:rsid w:val="007D2FD9"/>
    <w:rsid w:val="007F19EA"/>
    <w:rsid w:val="007F7F25"/>
    <w:rsid w:val="008077D6"/>
    <w:rsid w:val="00866FA2"/>
    <w:rsid w:val="008A4D06"/>
    <w:rsid w:val="008E66EC"/>
    <w:rsid w:val="00901A46"/>
    <w:rsid w:val="009139A2"/>
    <w:rsid w:val="00916A7D"/>
    <w:rsid w:val="009177C0"/>
    <w:rsid w:val="00957544"/>
    <w:rsid w:val="0097487D"/>
    <w:rsid w:val="009935FC"/>
    <w:rsid w:val="009A732F"/>
    <w:rsid w:val="009C635D"/>
    <w:rsid w:val="009D3A67"/>
    <w:rsid w:val="009E0645"/>
    <w:rsid w:val="009F276D"/>
    <w:rsid w:val="00A0724D"/>
    <w:rsid w:val="00A24FD5"/>
    <w:rsid w:val="00A41AE9"/>
    <w:rsid w:val="00A54A6A"/>
    <w:rsid w:val="00A7666F"/>
    <w:rsid w:val="00A84864"/>
    <w:rsid w:val="00AA48E2"/>
    <w:rsid w:val="00AC4FA0"/>
    <w:rsid w:val="00B0300F"/>
    <w:rsid w:val="00B2150E"/>
    <w:rsid w:val="00B63DC4"/>
    <w:rsid w:val="00B84344"/>
    <w:rsid w:val="00BA77AC"/>
    <w:rsid w:val="00BB03B4"/>
    <w:rsid w:val="00BC020E"/>
    <w:rsid w:val="00BF70E0"/>
    <w:rsid w:val="00CC0A67"/>
    <w:rsid w:val="00CF7551"/>
    <w:rsid w:val="00D02E30"/>
    <w:rsid w:val="00D17492"/>
    <w:rsid w:val="00D371F8"/>
    <w:rsid w:val="00D7576A"/>
    <w:rsid w:val="00D950B1"/>
    <w:rsid w:val="00DD1A0D"/>
    <w:rsid w:val="00E71D9A"/>
    <w:rsid w:val="00EA75F0"/>
    <w:rsid w:val="00EB1B88"/>
    <w:rsid w:val="00EB78A8"/>
    <w:rsid w:val="00EF02C3"/>
    <w:rsid w:val="00EF0BDF"/>
    <w:rsid w:val="00EF4D11"/>
    <w:rsid w:val="00F045CF"/>
    <w:rsid w:val="00F24F9C"/>
    <w:rsid w:val="00F90311"/>
    <w:rsid w:val="00F93EBD"/>
    <w:rsid w:val="00FD417B"/>
    <w:rsid w:val="00FD4E37"/>
    <w:rsid w:val="00FE36D6"/>
    <w:rsid w:val="02889C13"/>
    <w:rsid w:val="0289709C"/>
    <w:rsid w:val="03279A0A"/>
    <w:rsid w:val="042BDCF6"/>
    <w:rsid w:val="0536AFE2"/>
    <w:rsid w:val="059DF10C"/>
    <w:rsid w:val="0631BE90"/>
    <w:rsid w:val="06555EEC"/>
    <w:rsid w:val="070CBA8D"/>
    <w:rsid w:val="071912F5"/>
    <w:rsid w:val="0764B2C8"/>
    <w:rsid w:val="07922845"/>
    <w:rsid w:val="08F879B3"/>
    <w:rsid w:val="0A78058A"/>
    <w:rsid w:val="0ADDD064"/>
    <w:rsid w:val="0AEA2613"/>
    <w:rsid w:val="0D5252D6"/>
    <w:rsid w:val="0D76BDAF"/>
    <w:rsid w:val="0D9F66AC"/>
    <w:rsid w:val="0FDC0453"/>
    <w:rsid w:val="10047303"/>
    <w:rsid w:val="10FCCDC8"/>
    <w:rsid w:val="11095A25"/>
    <w:rsid w:val="115C9BAF"/>
    <w:rsid w:val="120F6A44"/>
    <w:rsid w:val="122C7722"/>
    <w:rsid w:val="127C999C"/>
    <w:rsid w:val="143BC50F"/>
    <w:rsid w:val="14EB0F8E"/>
    <w:rsid w:val="1511AC1D"/>
    <w:rsid w:val="15A09545"/>
    <w:rsid w:val="1628E369"/>
    <w:rsid w:val="1657656C"/>
    <w:rsid w:val="171DECFF"/>
    <w:rsid w:val="171F42EF"/>
    <w:rsid w:val="17C1EC05"/>
    <w:rsid w:val="18A03ACE"/>
    <w:rsid w:val="19F83588"/>
    <w:rsid w:val="1AB4F9D7"/>
    <w:rsid w:val="1AFB7109"/>
    <w:rsid w:val="1CDBB069"/>
    <w:rsid w:val="1D18F500"/>
    <w:rsid w:val="1D437403"/>
    <w:rsid w:val="1E58EC66"/>
    <w:rsid w:val="1ECFE14D"/>
    <w:rsid w:val="1EF078BE"/>
    <w:rsid w:val="1F224DBA"/>
    <w:rsid w:val="1F553CF7"/>
    <w:rsid w:val="1FCDE95B"/>
    <w:rsid w:val="2043062C"/>
    <w:rsid w:val="20DA47BF"/>
    <w:rsid w:val="212B5A6C"/>
    <w:rsid w:val="2274A031"/>
    <w:rsid w:val="238810A3"/>
    <w:rsid w:val="2437DDEB"/>
    <w:rsid w:val="2492338C"/>
    <w:rsid w:val="24A9B444"/>
    <w:rsid w:val="253B7B38"/>
    <w:rsid w:val="27C87C8A"/>
    <w:rsid w:val="2823E831"/>
    <w:rsid w:val="294C599E"/>
    <w:rsid w:val="29DC76B3"/>
    <w:rsid w:val="2BCE5DB1"/>
    <w:rsid w:val="2C20AE8C"/>
    <w:rsid w:val="2C38ECD9"/>
    <w:rsid w:val="2C74581E"/>
    <w:rsid w:val="2CB4DFB9"/>
    <w:rsid w:val="2CE075DC"/>
    <w:rsid w:val="2D02F94E"/>
    <w:rsid w:val="2F2F75C6"/>
    <w:rsid w:val="2FD0843D"/>
    <w:rsid w:val="3053FC72"/>
    <w:rsid w:val="312DA51F"/>
    <w:rsid w:val="3189B4CA"/>
    <w:rsid w:val="318F2D7E"/>
    <w:rsid w:val="32E4A87D"/>
    <w:rsid w:val="33149290"/>
    <w:rsid w:val="333BCB84"/>
    <w:rsid w:val="34875FA6"/>
    <w:rsid w:val="35CEBB01"/>
    <w:rsid w:val="3628B520"/>
    <w:rsid w:val="3665BA2C"/>
    <w:rsid w:val="36CB80B2"/>
    <w:rsid w:val="373CA013"/>
    <w:rsid w:val="37578BAE"/>
    <w:rsid w:val="377ABA38"/>
    <w:rsid w:val="380855BB"/>
    <w:rsid w:val="38162B41"/>
    <w:rsid w:val="39290E98"/>
    <w:rsid w:val="3ADB24C0"/>
    <w:rsid w:val="3AE9146C"/>
    <w:rsid w:val="3B372194"/>
    <w:rsid w:val="3BC32DDF"/>
    <w:rsid w:val="3D7A1D3B"/>
    <w:rsid w:val="3F9E0C92"/>
    <w:rsid w:val="4032059B"/>
    <w:rsid w:val="40890504"/>
    <w:rsid w:val="40D84EF3"/>
    <w:rsid w:val="40E3969B"/>
    <w:rsid w:val="4133F2FF"/>
    <w:rsid w:val="42C0519B"/>
    <w:rsid w:val="42CD35F1"/>
    <w:rsid w:val="446282E6"/>
    <w:rsid w:val="44A06234"/>
    <w:rsid w:val="44ADA783"/>
    <w:rsid w:val="46295E12"/>
    <w:rsid w:val="47534A6D"/>
    <w:rsid w:val="48B2E98A"/>
    <w:rsid w:val="49B4E1D3"/>
    <w:rsid w:val="4A09F886"/>
    <w:rsid w:val="4B12F542"/>
    <w:rsid w:val="4B2233A5"/>
    <w:rsid w:val="4BB21748"/>
    <w:rsid w:val="4C073C39"/>
    <w:rsid w:val="4C596D36"/>
    <w:rsid w:val="4CDDA4B5"/>
    <w:rsid w:val="4D58B238"/>
    <w:rsid w:val="4DE6EA0B"/>
    <w:rsid w:val="4E381253"/>
    <w:rsid w:val="4E398DDA"/>
    <w:rsid w:val="4E8824E4"/>
    <w:rsid w:val="4EF2B88D"/>
    <w:rsid w:val="4F2DCB47"/>
    <w:rsid w:val="4F70304E"/>
    <w:rsid w:val="50E0391A"/>
    <w:rsid w:val="50EF066F"/>
    <w:rsid w:val="5113B41E"/>
    <w:rsid w:val="516F2189"/>
    <w:rsid w:val="51763857"/>
    <w:rsid w:val="52E12A13"/>
    <w:rsid w:val="55C1F718"/>
    <w:rsid w:val="55C2AAA1"/>
    <w:rsid w:val="564C1689"/>
    <w:rsid w:val="56B3320E"/>
    <w:rsid w:val="5761B5F8"/>
    <w:rsid w:val="585A61E5"/>
    <w:rsid w:val="58ABE3E9"/>
    <w:rsid w:val="59CBD297"/>
    <w:rsid w:val="5A227EFD"/>
    <w:rsid w:val="5C251B8A"/>
    <w:rsid w:val="5CB2FB6D"/>
    <w:rsid w:val="5CD5788C"/>
    <w:rsid w:val="5D485AB5"/>
    <w:rsid w:val="5D4EA1A3"/>
    <w:rsid w:val="5E3E7FAC"/>
    <w:rsid w:val="5EAD25BC"/>
    <w:rsid w:val="5EF251DA"/>
    <w:rsid w:val="5F1BD93A"/>
    <w:rsid w:val="5F5B588A"/>
    <w:rsid w:val="5F7E0DD8"/>
    <w:rsid w:val="5FF3833B"/>
    <w:rsid w:val="61121DEE"/>
    <w:rsid w:val="618395A0"/>
    <w:rsid w:val="61ED51F2"/>
    <w:rsid w:val="62882A7E"/>
    <w:rsid w:val="62AA2FCA"/>
    <w:rsid w:val="634633C5"/>
    <w:rsid w:val="63779BFF"/>
    <w:rsid w:val="639D2CE7"/>
    <w:rsid w:val="63A22345"/>
    <w:rsid w:val="63CD09E9"/>
    <w:rsid w:val="660B729F"/>
    <w:rsid w:val="660E7448"/>
    <w:rsid w:val="668628F5"/>
    <w:rsid w:val="66C44438"/>
    <w:rsid w:val="66D821C2"/>
    <w:rsid w:val="66FEB270"/>
    <w:rsid w:val="670ABF32"/>
    <w:rsid w:val="6758FA0F"/>
    <w:rsid w:val="67A99119"/>
    <w:rsid w:val="686EFEC9"/>
    <w:rsid w:val="68A24EA1"/>
    <w:rsid w:val="68BDFC2D"/>
    <w:rsid w:val="6A0DB08B"/>
    <w:rsid w:val="6A2295D9"/>
    <w:rsid w:val="6B58305E"/>
    <w:rsid w:val="6B7F6A69"/>
    <w:rsid w:val="6BC6D89F"/>
    <w:rsid w:val="6CEC5ED2"/>
    <w:rsid w:val="6D9B26AA"/>
    <w:rsid w:val="6E47F03F"/>
    <w:rsid w:val="6E8646ED"/>
    <w:rsid w:val="6FB0FFB0"/>
    <w:rsid w:val="6FCD0A41"/>
    <w:rsid w:val="70443BD8"/>
    <w:rsid w:val="70593D43"/>
    <w:rsid w:val="7193769A"/>
    <w:rsid w:val="7386C991"/>
    <w:rsid w:val="759126F0"/>
    <w:rsid w:val="7593DF7A"/>
    <w:rsid w:val="75EFFAB4"/>
    <w:rsid w:val="761FE35D"/>
    <w:rsid w:val="76E0E6EB"/>
    <w:rsid w:val="7746A746"/>
    <w:rsid w:val="778E9936"/>
    <w:rsid w:val="7836C70E"/>
    <w:rsid w:val="784CE816"/>
    <w:rsid w:val="7895AA3D"/>
    <w:rsid w:val="79D83AE4"/>
    <w:rsid w:val="7A53715B"/>
    <w:rsid w:val="7A8434DA"/>
    <w:rsid w:val="7A9C5B31"/>
    <w:rsid w:val="7D46C09D"/>
    <w:rsid w:val="7E5DD611"/>
    <w:rsid w:val="7E7A48C7"/>
    <w:rsid w:val="7EDEA880"/>
    <w:rsid w:val="7F049BAF"/>
    <w:rsid w:val="7FAA5B13"/>
  </w:rsids>
  <m:mathPr>
    <m:mathFont m:val="Cambria Math"/>
    <m:brkBin m:val="before"/>
    <m:brkBinSub m:val="--"/>
    <m:smallFrac m:val="0"/>
    <m:dispDef/>
    <m:lMargin m:val="0"/>
    <m:rMargin m:val="0"/>
    <m:defJc m:val="centerGroup"/>
    <m:wrapIndent m:val="1440"/>
    <m:intLim m:val="subSup"/>
    <m:naryLim m:val="undOvr"/>
  </m:mathPr>
  <w:themeFontLang w:val="sr-Latn-C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6089"/>
  <w15:chartTrackingRefBased/>
  <w15:docId w15:val="{477EE75E-E95B-447D-83E4-818127C4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r-Latn-C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9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9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9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9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08"/>
    <w:rPr>
      <w:rFonts w:eastAsiaTheme="majorEastAsia" w:cstheme="majorBidi"/>
      <w:color w:val="272727" w:themeColor="text1" w:themeTint="D8"/>
    </w:rPr>
  </w:style>
  <w:style w:type="paragraph" w:styleId="Title">
    <w:name w:val="Title"/>
    <w:basedOn w:val="Normal"/>
    <w:next w:val="Normal"/>
    <w:link w:val="TitleChar"/>
    <w:uiPriority w:val="10"/>
    <w:qFormat/>
    <w:rsid w:val="00264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908"/>
    <w:rPr>
      <w:i/>
      <w:iCs/>
      <w:color w:val="404040" w:themeColor="text1" w:themeTint="BF"/>
    </w:rPr>
  </w:style>
  <w:style w:type="paragraph" w:styleId="ListParagraph">
    <w:name w:val="List Paragraph"/>
    <w:aliases w:val="References,Bullets,List Paragraph (numbered (a)),List_Paragraph,Multilevel para_II,Akapit z listą BS,Bullet1"/>
    <w:basedOn w:val="Normal"/>
    <w:link w:val="ListParagraphChar"/>
    <w:uiPriority w:val="34"/>
    <w:qFormat/>
    <w:rsid w:val="00264908"/>
    <w:pPr>
      <w:ind w:left="720"/>
      <w:contextualSpacing/>
    </w:pPr>
  </w:style>
  <w:style w:type="character" w:styleId="IntenseEmphasis">
    <w:name w:val="Intense Emphasis"/>
    <w:basedOn w:val="DefaultParagraphFont"/>
    <w:uiPriority w:val="21"/>
    <w:qFormat/>
    <w:rsid w:val="00264908"/>
    <w:rPr>
      <w:i/>
      <w:iCs/>
      <w:color w:val="0F4761" w:themeColor="accent1" w:themeShade="BF"/>
    </w:rPr>
  </w:style>
  <w:style w:type="paragraph" w:styleId="IntenseQuote">
    <w:name w:val="Intense Quote"/>
    <w:basedOn w:val="Normal"/>
    <w:next w:val="Normal"/>
    <w:link w:val="IntenseQuoteChar"/>
    <w:uiPriority w:val="30"/>
    <w:qFormat/>
    <w:rsid w:val="0026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908"/>
    <w:rPr>
      <w:i/>
      <w:iCs/>
      <w:color w:val="0F4761" w:themeColor="accent1" w:themeShade="BF"/>
    </w:rPr>
  </w:style>
  <w:style w:type="character" w:styleId="IntenseReference">
    <w:name w:val="Intense Reference"/>
    <w:basedOn w:val="DefaultParagraphFont"/>
    <w:uiPriority w:val="32"/>
    <w:qFormat/>
    <w:rsid w:val="00264908"/>
    <w:rPr>
      <w:b/>
      <w:bCs/>
      <w:smallCaps/>
      <w:color w:val="0F4761" w:themeColor="accent1" w:themeShade="BF"/>
      <w:spacing w:val="5"/>
    </w:rPr>
  </w:style>
  <w:style w:type="paragraph" w:styleId="CommentText">
    <w:name w:val="annotation text"/>
    <w:basedOn w:val="Normal"/>
    <w:link w:val="CommentTextChar"/>
    <w:uiPriority w:val="99"/>
    <w:unhideWhenUsed/>
    <w:rsid w:val="00264908"/>
    <w:rPr>
      <w:sz w:val="20"/>
      <w:szCs w:val="20"/>
    </w:rPr>
  </w:style>
  <w:style w:type="character" w:customStyle="1" w:styleId="CommentTextChar">
    <w:name w:val="Comment Text Char"/>
    <w:basedOn w:val="DefaultParagraphFont"/>
    <w:link w:val="CommentText"/>
    <w:uiPriority w:val="99"/>
    <w:rsid w:val="00264908"/>
    <w:rPr>
      <w:sz w:val="20"/>
      <w:szCs w:val="20"/>
    </w:rPr>
  </w:style>
  <w:style w:type="character" w:styleId="CommentReference">
    <w:name w:val="annotation reference"/>
    <w:basedOn w:val="DefaultParagraphFont"/>
    <w:uiPriority w:val="99"/>
    <w:semiHidden/>
    <w:unhideWhenUsed/>
    <w:rsid w:val="00264908"/>
    <w:rPr>
      <w:sz w:val="16"/>
      <w:szCs w:val="16"/>
    </w:rPr>
  </w:style>
  <w:style w:type="character" w:customStyle="1" w:styleId="ListParagraphChar">
    <w:name w:val="List Paragraph Char"/>
    <w:aliases w:val="References Char,Bullets Char,List Paragraph (numbered (a)) Char,List_Paragraph Char,Multilevel para_II Char,Akapit z listą BS Char,Bullet1 Char"/>
    <w:link w:val="ListParagraph"/>
    <w:locked/>
    <w:rsid w:val="00F93EBD"/>
  </w:style>
  <w:style w:type="character" w:styleId="Hyperlink">
    <w:name w:val="Hyperlink"/>
    <w:basedOn w:val="DefaultParagraphFont"/>
    <w:uiPriority w:val="99"/>
    <w:unhideWhenUsed/>
    <w:rsid w:val="003B5788"/>
    <w:rPr>
      <w:color w:val="467886" w:themeColor="hyperlink"/>
      <w:u w:val="single"/>
    </w:rPr>
  </w:style>
  <w:style w:type="character" w:customStyle="1" w:styleId="UnresolvedMention1">
    <w:name w:val="Unresolved Mention1"/>
    <w:basedOn w:val="DefaultParagraphFont"/>
    <w:uiPriority w:val="99"/>
    <w:semiHidden/>
    <w:unhideWhenUsed/>
    <w:rsid w:val="003B5788"/>
    <w:rPr>
      <w:color w:val="605E5C"/>
      <w:shd w:val="clear" w:color="auto" w:fill="E1DFDD"/>
    </w:rPr>
  </w:style>
  <w:style w:type="paragraph" w:styleId="FootnoteText">
    <w:name w:val="footnote text"/>
    <w:aliases w:val=" Char,A,Boston 10,Char,DNV-FT,F,FN,Font: Geneva 9,Footnote Text Char Char Char,Footnote Text Char1 Char,Footnote Text Char2,Footnote Text Char2 Char Char Char,Footnote text,Fußnote,Geneva 9,f,fn,foot note text,footnote text,ft"/>
    <w:basedOn w:val="Normal"/>
    <w:link w:val="FootnoteTextChar"/>
    <w:uiPriority w:val="99"/>
    <w:unhideWhenUsed/>
    <w:qFormat/>
    <w:rsid w:val="00EF0BDF"/>
    <w:pPr>
      <w:pBdr>
        <w:top w:val="nil"/>
        <w:left w:val="nil"/>
        <w:bottom w:val="nil"/>
        <w:right w:val="nil"/>
        <w:between w:val="nil"/>
      </w:pBdr>
    </w:pPr>
    <w:rPr>
      <w:rFonts w:ascii="Cambria" w:eastAsia="Cambria" w:hAnsi="Cambria" w:cs="Cambria"/>
      <w:color w:val="000000"/>
      <w:kern w:val="0"/>
      <w:sz w:val="20"/>
      <w:szCs w:val="20"/>
      <w:lang w:val="en-US"/>
      <w14:ligatures w14:val="none"/>
    </w:rPr>
  </w:style>
  <w:style w:type="character" w:customStyle="1" w:styleId="FootnoteTextChar">
    <w:name w:val="Footnote Text Char"/>
    <w:aliases w:val=" Char Char,A Char,Boston 10 Char,Char Char,DNV-FT Char,F Char,FN Char,Font: Geneva 9 Char,Footnote Text Char Char Char Char,Footnote Text Char1 Char Char,Footnote Text Char2 Char,Footnote Text Char2 Char Char Char Char,Fußnote Char"/>
    <w:basedOn w:val="DefaultParagraphFont"/>
    <w:link w:val="FootnoteText"/>
    <w:uiPriority w:val="99"/>
    <w:qFormat/>
    <w:rsid w:val="00EF0BDF"/>
    <w:rPr>
      <w:rFonts w:ascii="Cambria" w:eastAsia="Cambria" w:hAnsi="Cambria" w:cs="Cambria"/>
      <w:color w:val="000000"/>
      <w:kern w:val="0"/>
      <w:sz w:val="20"/>
      <w:szCs w:val="20"/>
      <w:lang w:val="en-US"/>
      <w14:ligatures w14:val="none"/>
    </w:rPr>
  </w:style>
  <w:style w:type="character" w:styleId="FootnoteReference">
    <w:name w:val="footnote reference"/>
    <w:aliases w:val=" BVI fnr,(NECG) Footnote Reference,16 Point,BVI fnr,Char Char Char Char Car Char,Footnote Ref in FtNote,Footnote Reference Number,Ref,SUPERS,Superscript 6 Point,de nota al pie,footnote ref,fr,ftref,referencia nota al pie"/>
    <w:basedOn w:val="DefaultParagraphFont"/>
    <w:link w:val="CarattereCarattereCharCharCharCharCharCharZchn"/>
    <w:uiPriority w:val="99"/>
    <w:unhideWhenUsed/>
    <w:qFormat/>
    <w:rsid w:val="00EF0BDF"/>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EF0BDF"/>
    <w:pPr>
      <w:spacing w:after="160" w:line="240" w:lineRule="exact"/>
    </w:pPr>
    <w:rPr>
      <w:vertAlign w:val="superscript"/>
    </w:rPr>
  </w:style>
  <w:style w:type="table" w:styleId="TableGrid">
    <w:name w:val="Table Grid"/>
    <w:basedOn w:val="TableNormal"/>
    <w:uiPriority w:val="39"/>
    <w:rsid w:val="00EF02C3"/>
    <w:pPr>
      <w:pBdr>
        <w:top w:val="nil"/>
        <w:left w:val="nil"/>
        <w:bottom w:val="nil"/>
        <w:right w:val="nil"/>
        <w:between w:val="nil"/>
      </w:pBdr>
    </w:pPr>
    <w:rPr>
      <w:rFonts w:ascii="Cambria" w:eastAsia="Cambria" w:hAnsi="Cambria" w:cs="Cambria"/>
      <w:color w:val="000000"/>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C635D"/>
    <w:rPr>
      <w:b/>
      <w:bCs/>
    </w:rPr>
  </w:style>
  <w:style w:type="character" w:customStyle="1" w:styleId="CommentSubjectChar">
    <w:name w:val="Comment Subject Char"/>
    <w:basedOn w:val="CommentTextChar"/>
    <w:link w:val="CommentSubject"/>
    <w:uiPriority w:val="99"/>
    <w:semiHidden/>
    <w:rsid w:val="009C635D"/>
    <w:rPr>
      <w:b/>
      <w:bCs/>
      <w:sz w:val="20"/>
      <w:szCs w:val="20"/>
    </w:rPr>
  </w:style>
  <w:style w:type="paragraph" w:styleId="Revision">
    <w:name w:val="Revision"/>
    <w:hidden/>
    <w:uiPriority w:val="99"/>
    <w:semiHidden/>
    <w:rsid w:val="0077392C"/>
  </w:style>
  <w:style w:type="paragraph" w:styleId="BalloonText">
    <w:name w:val="Balloon Text"/>
    <w:basedOn w:val="Normal"/>
    <w:link w:val="BalloonTextChar"/>
    <w:uiPriority w:val="99"/>
    <w:semiHidden/>
    <w:unhideWhenUsed/>
    <w:rsid w:val="00A41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AE9"/>
    <w:rPr>
      <w:rFonts w:ascii="Segoe UI" w:hAnsi="Segoe UI" w:cs="Segoe UI"/>
      <w:sz w:val="18"/>
      <w:szCs w:val="18"/>
    </w:rPr>
  </w:style>
  <w:style w:type="character" w:styleId="Strong">
    <w:name w:val="Strong"/>
    <w:basedOn w:val="DefaultParagraphFont"/>
    <w:uiPriority w:val="22"/>
    <w:qFormat/>
    <w:rsid w:val="00BB0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asa-1000-csp.yrpri.org/community/1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428ED1D2DBE41B5C3B4E2B64A619B" ma:contentTypeVersion="9" ma:contentTypeDescription="Create a new document." ma:contentTypeScope="" ma:versionID="772977fb46674c24654cb84247d15e4a">
  <xsd:schema xmlns:xsd="http://www.w3.org/2001/XMLSchema" xmlns:xs="http://www.w3.org/2001/XMLSchema" xmlns:p="http://schemas.microsoft.com/office/2006/metadata/properties" xmlns:ns2="6c710ac7-3f7a-4b3f-a9d2-69d1f11315c1" xmlns:ns3="fe8954eb-ae3c-4b45-b44e-8fb87ed3f06b" targetNamespace="http://schemas.microsoft.com/office/2006/metadata/properties" ma:root="true" ma:fieldsID="91133830d28c470ec1005912045442fd" ns2:_="" ns3:_="">
    <xsd:import namespace="6c710ac7-3f7a-4b3f-a9d2-69d1f11315c1"/>
    <xsd:import namespace="fe8954eb-ae3c-4b45-b44e-8fb87ed3f0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10ac7-3f7a-4b3f-a9d2-69d1f1131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954eb-ae3c-4b45-b44e-8fb87ed3f0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D00DD-838D-4E71-B62F-57347A6D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10ac7-3f7a-4b3f-a9d2-69d1f11315c1"/>
    <ds:schemaRef ds:uri="fe8954eb-ae3c-4b45-b44e-8fb87ed3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00A67-5DDF-4B8A-8DE3-4D819E2A2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A78DD6-A0B4-4066-8C8A-85376C5E5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3558</Words>
  <Characters>20287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m13217</dc:creator>
  <cp:keywords/>
  <dc:description/>
  <cp:lastModifiedBy>Jovana Ranković</cp:lastModifiedBy>
  <cp:revision>2</cp:revision>
  <dcterms:created xsi:type="dcterms:W3CDTF">2024-09-30T10:11:00Z</dcterms:created>
  <dcterms:modified xsi:type="dcterms:W3CDTF">2024-09-30T10:11:00Z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0x0101005E1428ED1D2DBE41B5C3B4E2B64A619B</vt:lpwstr>
  </property>
</Properties>
</file>